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lang w:val="en-AU"/>
        </w:rPr>
      </w:pPr>
    </w:p>
    <w:p>
      <w:pPr>
        <w:pStyle w:val="3"/>
        <w:ind w:left="0"/>
        <w:rPr>
          <w:sz w:val="16"/>
          <w:lang w:val="en-AU"/>
        </w:rPr>
      </w:pPr>
    </w:p>
    <w:p>
      <w:pPr>
        <w:pStyle w:val="3"/>
        <w:ind w:left="0"/>
        <w:jc w:val="both"/>
        <w:rPr>
          <w:rFonts w:cs="Arial"/>
          <w:color w:val="C00000"/>
          <w:szCs w:val="24"/>
        </w:rPr>
      </w:pPr>
      <w:r>
        <w:rPr>
          <w:rFonts w:cs="Arial"/>
          <w:color w:val="C00000"/>
          <w:szCs w:val="24"/>
        </w:rPr>
        <w:t xml:space="preserve">Name of Institute: </w:t>
      </w:r>
      <w:r>
        <w:rPr>
          <w:color w:val="C00000"/>
        </w:rPr>
        <w:t>Indus Institute of Management Studies (IIMS)</w:t>
      </w:r>
    </w:p>
    <w:p>
      <w:pPr>
        <w:pStyle w:val="3"/>
        <w:ind w:left="0"/>
        <w:jc w:val="both"/>
        <w:rPr>
          <w:rFonts w:cs="Arial"/>
          <w:b w:val="0"/>
          <w:color w:val="C00000"/>
          <w:szCs w:val="24"/>
          <w:lang w:val="en"/>
        </w:rPr>
      </w:pPr>
      <w:r>
        <w:rPr>
          <w:rFonts w:cs="Arial"/>
          <w:color w:val="C00000"/>
          <w:szCs w:val="24"/>
        </w:rPr>
        <w:t>Name of Faculty: Dr.</w:t>
      </w:r>
      <w:r>
        <w:rPr>
          <w:rFonts w:cs="Arial"/>
          <w:color w:val="C00000"/>
          <w:szCs w:val="24"/>
          <w:lang w:val="en"/>
        </w:rPr>
        <w:t>Rajesh Ojha</w:t>
      </w:r>
    </w:p>
    <w:p>
      <w:pPr>
        <w:pStyle w:val="3"/>
        <w:ind w:left="0"/>
        <w:jc w:val="center"/>
        <w:rPr>
          <w:rFonts w:cs="Arial"/>
          <w:szCs w:val="24"/>
          <w:lang w:val="en-AU"/>
        </w:rPr>
      </w:pPr>
    </w:p>
    <w:p>
      <w:pPr>
        <w:pStyle w:val="3"/>
        <w:ind w:left="0"/>
        <w:rPr>
          <w:rFonts w:cs="Arial"/>
          <w:b w:val="0"/>
          <w:color w:val="0033CC"/>
          <w:szCs w:val="24"/>
          <w:lang w:val="en-AU"/>
        </w:rPr>
      </w:pPr>
    </w:p>
    <w:p>
      <w:pPr>
        <w:rPr>
          <w:rFonts w:hint="default" w:ascii="Arial" w:hAnsi="Arial" w:cs="Arial"/>
          <w:b/>
          <w:color w:val="0033CC"/>
          <w:lang w:val="en"/>
        </w:rPr>
      </w:pPr>
      <w:r>
        <w:rPr>
          <w:rFonts w:ascii="Arial" w:hAnsi="Arial" w:cs="Arial"/>
          <w:b/>
          <w:color w:val="0033CC"/>
          <w:lang w:val="en-AU"/>
        </w:rPr>
        <w:t xml:space="preserve">Course code: </w:t>
      </w:r>
      <w:r>
        <w:rPr>
          <w:rFonts w:hint="default" w:ascii="Arial" w:hAnsi="Arial" w:cs="Arial"/>
          <w:b/>
          <w:color w:val="0033CC"/>
          <w:lang w:val="en"/>
        </w:rPr>
        <w:t>IMB</w:t>
      </w:r>
      <w:r>
        <w:rPr>
          <w:rFonts w:ascii="Arial" w:hAnsi="Arial" w:cs="Arial"/>
          <w:b/>
          <w:color w:val="000000" w:themeColor="text1"/>
          <w:lang w:val="en"/>
          <w14:textFill>
            <w14:solidFill>
              <w14:schemeClr w14:val="tx1"/>
            </w14:solidFill>
          </w14:textFill>
        </w:rPr>
        <w:t>0</w:t>
      </w:r>
      <w:r>
        <w:rPr>
          <w:rFonts w:hint="default" w:ascii="Arial" w:hAnsi="Arial" w:cs="Arial"/>
          <w:b/>
          <w:color w:val="000000" w:themeColor="text1"/>
          <w:lang w:val="en"/>
          <w14:textFill>
            <w14:solidFill>
              <w14:schemeClr w14:val="tx1"/>
            </w14:solidFill>
          </w14:textFill>
        </w:rPr>
        <w:t>307</w:t>
      </w:r>
    </w:p>
    <w:p>
      <w:pPr>
        <w:rPr>
          <w:b/>
          <w:lang w:val="en"/>
        </w:rPr>
      </w:pPr>
      <w:r>
        <w:rPr>
          <w:rFonts w:ascii="Arial" w:hAnsi="Arial" w:cs="Arial"/>
          <w:b/>
          <w:color w:val="0033CC"/>
          <w:lang w:val="en-AU"/>
        </w:rPr>
        <w:t xml:space="preserve">Course name: </w:t>
      </w:r>
      <w:r>
        <w:rPr>
          <w:rFonts w:ascii="Arial" w:hAnsi="Arial" w:cs="Arial"/>
          <w:b/>
          <w:color w:val="000000" w:themeColor="text1"/>
          <w:lang w:val="en"/>
          <w14:textFill>
            <w14:solidFill>
              <w14:schemeClr w14:val="tx1"/>
            </w14:solidFill>
          </w14:textFill>
        </w:rPr>
        <w:t>INDIAN FINANCIAL SYSTEM</w:t>
      </w:r>
    </w:p>
    <w:p>
      <w:pPr>
        <w:ind w:left="142" w:hanging="120"/>
        <w:rPr>
          <w:rFonts w:ascii="Arial" w:hAnsi="Arial" w:cs="Arial"/>
          <w:lang w:val="en-AU"/>
        </w:rPr>
      </w:pPr>
      <w:r>
        <w:rPr>
          <w:rFonts w:ascii="Arial" w:hAnsi="Arial" w:cs="Arial"/>
          <w:lang w:val="en-AU"/>
        </w:rPr>
        <w:t>Pre-requisites:  Graduation</w:t>
      </w:r>
    </w:p>
    <w:p>
      <w:pPr>
        <w:rPr>
          <w:rFonts w:ascii="Arial" w:hAnsi="Arial" w:cs="Arial"/>
          <w:lang w:val="en-AU"/>
        </w:rPr>
      </w:pPr>
      <w:r>
        <w:rPr>
          <w:rFonts w:ascii="Arial" w:hAnsi="Arial" w:cs="Arial"/>
          <w:lang w:val="en-AU"/>
        </w:rPr>
        <w:t>Credit points: 3 Credits</w:t>
      </w:r>
    </w:p>
    <w:p>
      <w:pPr>
        <w:rPr>
          <w:rFonts w:hint="default" w:ascii="Arial" w:hAnsi="Arial" w:cs="Arial"/>
          <w:lang w:val="en"/>
        </w:rPr>
      </w:pPr>
      <w:r>
        <w:rPr>
          <w:rFonts w:ascii="Arial" w:hAnsi="Arial" w:cs="Arial"/>
          <w:lang w:val="en-AU"/>
        </w:rPr>
        <w:t xml:space="preserve">Offered Semester: </w:t>
      </w:r>
      <w:r>
        <w:rPr>
          <w:rFonts w:hint="default" w:ascii="Arial" w:hAnsi="Arial" w:cs="Arial"/>
          <w:lang w:val="en"/>
        </w:rPr>
        <w:t>III</w:t>
      </w:r>
    </w:p>
    <w:p>
      <w:pPr>
        <w:rPr>
          <w:rFonts w:ascii="Arial" w:hAnsi="Arial" w:cs="Arial"/>
          <w:lang w:val="en-AU"/>
        </w:rPr>
      </w:pPr>
    </w:p>
    <w:p>
      <w:pPr>
        <w:rPr>
          <w:rFonts w:ascii="Arial" w:hAnsi="Arial" w:cs="Arial"/>
          <w:lang w:val="en-AU"/>
        </w:rPr>
      </w:pPr>
    </w:p>
    <w:p>
      <w:pPr>
        <w:rPr>
          <w:rFonts w:ascii="Arial" w:hAnsi="Arial" w:cs="Arial"/>
          <w:b/>
          <w:lang w:val="en-AU"/>
        </w:rPr>
      </w:pPr>
      <w:r>
        <w:rPr>
          <w:rFonts w:ascii="Arial" w:hAnsi="Arial" w:cs="Arial"/>
          <w:b/>
          <w:lang w:val="en-AU"/>
        </w:rPr>
        <w:t>Course Lecturer (</w:t>
      </w:r>
      <w:r>
        <w:rPr>
          <w:rFonts w:ascii="Arial" w:hAnsi="Arial" w:cs="Arial"/>
          <w:b/>
          <w:lang w:val="en"/>
        </w:rPr>
        <w:t>W</w:t>
      </w:r>
      <w:r>
        <w:rPr>
          <w:rFonts w:ascii="Arial" w:hAnsi="Arial" w:cs="Arial"/>
          <w:b/>
          <w:lang w:val="en-AU"/>
        </w:rPr>
        <w:t>eeks 01 – 1</w:t>
      </w:r>
      <w:r>
        <w:rPr>
          <w:rFonts w:hint="default" w:ascii="Arial" w:hAnsi="Arial" w:cs="Arial"/>
          <w:b/>
          <w:lang w:val="en"/>
        </w:rPr>
        <w:t>5</w:t>
      </w:r>
      <w:r>
        <w:rPr>
          <w:rFonts w:ascii="Arial" w:hAnsi="Arial" w:cs="Arial"/>
          <w:b/>
          <w:lang w:val="en-AU"/>
        </w:rPr>
        <w:t>)</w:t>
      </w:r>
    </w:p>
    <w:p>
      <w:pPr>
        <w:rPr>
          <w:rFonts w:ascii="Arial" w:hAnsi="Arial" w:cs="Arial"/>
          <w:lang w:val="en"/>
        </w:rPr>
      </w:pPr>
      <w:r>
        <w:rPr>
          <w:rFonts w:ascii="Arial" w:hAnsi="Arial" w:cs="Arial"/>
          <w:lang w:val="en-AU"/>
        </w:rPr>
        <w:t xml:space="preserve">Full name: </w:t>
      </w:r>
      <w:r>
        <w:rPr>
          <w:rFonts w:ascii="Arial" w:hAnsi="Arial" w:cs="Arial"/>
        </w:rPr>
        <w:t xml:space="preserve">Dr. </w:t>
      </w:r>
      <w:r>
        <w:rPr>
          <w:rFonts w:ascii="Arial" w:hAnsi="Arial" w:cs="Arial"/>
          <w:lang w:val="en"/>
        </w:rPr>
        <w:t>Rajesh Ojha</w:t>
      </w:r>
    </w:p>
    <w:p>
      <w:pPr>
        <w:tabs>
          <w:tab w:val="right" w:pos="9600"/>
        </w:tabs>
        <w:rPr>
          <w:rFonts w:ascii="Arial" w:hAnsi="Arial" w:cs="Arial"/>
          <w:lang w:val="en-AU"/>
        </w:rPr>
      </w:pPr>
      <w:r>
        <w:rPr>
          <w:rFonts w:ascii="Arial" w:hAnsi="Arial" w:cs="Arial"/>
          <w:lang w:val="en-AU"/>
        </w:rPr>
        <w:t>Department with si</w:t>
      </w:r>
      <w:r>
        <w:rPr>
          <w:rFonts w:ascii="Arial" w:hAnsi="Arial" w:cs="Arial"/>
          <w:lang w:val="en"/>
        </w:rPr>
        <w:t>t</w:t>
      </w:r>
      <w:r>
        <w:rPr>
          <w:rFonts w:ascii="Arial" w:hAnsi="Arial" w:cs="Arial"/>
          <w:lang w:val="en-AU"/>
        </w:rPr>
        <w:t xml:space="preserve">ting location: IIMS ,  </w:t>
      </w:r>
      <w:r>
        <w:rPr>
          <w:rFonts w:ascii="Arial" w:hAnsi="Arial" w:cs="Arial"/>
        </w:rPr>
        <w:t>Management</w:t>
      </w:r>
    </w:p>
    <w:p>
      <w:pPr>
        <w:rPr>
          <w:rFonts w:ascii="Arial" w:hAnsi="Arial" w:cs="Arial"/>
          <w:lang w:val="en"/>
        </w:rPr>
      </w:pPr>
      <w:r>
        <w:rPr>
          <w:rFonts w:ascii="Arial" w:hAnsi="Arial" w:cs="Arial"/>
          <w:lang w:val="en-AU"/>
        </w:rPr>
        <w:t>Telephone:</w:t>
      </w:r>
      <w:r>
        <w:rPr>
          <w:rFonts w:ascii="Arial" w:hAnsi="Arial" w:cs="Arial"/>
          <w:lang w:val="en"/>
        </w:rPr>
        <w:t xml:space="preserve"> (M) 8200991625</w:t>
      </w:r>
    </w:p>
    <w:p>
      <w:pPr>
        <w:rPr>
          <w:rFonts w:ascii="Arial" w:hAnsi="Arial" w:cs="Arial"/>
          <w:lang w:val="en-AU"/>
        </w:rPr>
      </w:pPr>
      <w:r>
        <w:rPr>
          <w:rFonts w:ascii="Arial" w:hAnsi="Arial" w:cs="Arial"/>
          <w:lang w:val="en-AU"/>
        </w:rPr>
        <w:t>Email:</w:t>
      </w:r>
      <w:r>
        <w:rPr>
          <w:rFonts w:ascii="Arial" w:hAnsi="Arial" w:cs="Arial"/>
          <w:lang w:val="en"/>
        </w:rPr>
        <w:t>rajeshojha.mba@indusuni.ac.in</w:t>
      </w:r>
      <w:r>
        <w:rPr>
          <w:rFonts w:ascii="Arial" w:hAnsi="Arial" w:cs="Arial"/>
          <w:lang w:val="en-AU"/>
        </w:rPr>
        <w:t xml:space="preserve"> </w:t>
      </w:r>
    </w:p>
    <w:p>
      <w:pPr>
        <w:rPr>
          <w:rFonts w:ascii="Arial" w:hAnsi="Arial" w:cs="Arial"/>
          <w:lang w:val="en"/>
        </w:rPr>
      </w:pPr>
      <w:r>
        <w:rPr>
          <w:rFonts w:ascii="Arial" w:hAnsi="Arial" w:cs="Arial"/>
          <w:lang w:val="en-AU"/>
        </w:rPr>
        <w:t xml:space="preserve">Consultation times: </w:t>
      </w:r>
      <w:r>
        <w:rPr>
          <w:rFonts w:ascii="Arial" w:hAnsi="Arial" w:cs="Arial"/>
          <w:lang w:val="en"/>
        </w:rPr>
        <w:t>4.00pm to 5.00pm</w:t>
      </w:r>
    </w:p>
    <w:p>
      <w:pPr>
        <w:rPr>
          <w:rFonts w:ascii="Arial" w:hAnsi="Arial" w:cs="Arial"/>
          <w:b/>
          <w:bCs/>
          <w:lang w:val="en-AU"/>
        </w:rPr>
      </w:pP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cs="Arial"/>
          <w:sz w:val="24"/>
          <w:szCs w:val="24"/>
          <w:lang w:val="en-AU"/>
        </w:rPr>
      </w:pPr>
      <w:r>
        <w:rPr>
          <w:rFonts w:ascii="Arial" w:hAnsi="Arial" w:cs="Arial"/>
          <w:sz w:val="24"/>
          <w:szCs w:val="24"/>
          <w:lang w:val="en-AU"/>
        </w:rPr>
        <w:t>Course Objectives</w:t>
      </w:r>
    </w:p>
    <w:p>
      <w:pPr>
        <w:ind w:left="567" w:hanging="567"/>
        <w:jc w:val="both"/>
        <w:rPr>
          <w:rFonts w:ascii="Arial" w:hAnsi="Arial" w:cs="Arial"/>
          <w:lang w:val="en-AU"/>
        </w:rPr>
      </w:pPr>
      <w:r>
        <w:rPr>
          <w:rFonts w:ascii="Arial" w:hAnsi="Arial" w:cs="Arial"/>
          <w:lang w:val="en-AU"/>
        </w:rPr>
        <w:t>By participating in and understanding all facets of this Course a student will:</w:t>
      </w:r>
    </w:p>
    <w:p>
      <w:pPr>
        <w:pStyle w:val="17"/>
        <w:spacing w:beforeAutospacing="0" w:after="200" w:afterAutospacing="0" w:line="21" w:lineRule="atLeast"/>
        <w:jc w:val="both"/>
        <w:rPr>
          <w:rFonts w:ascii="Arial" w:hAnsi="Arial" w:eastAsia="Times New Roman" w:cs="Arial"/>
          <w:lang w:val="en-AU" w:eastAsia="en-US"/>
        </w:rPr>
      </w:pPr>
      <w:r>
        <w:rPr>
          <w:rFonts w:ascii="Arial" w:hAnsi="Arial" w:eastAsia="Times New Roman" w:cs="Arial"/>
          <w:lang w:val="en-AU" w:eastAsia="en-US"/>
        </w:rPr>
        <w:t xml:space="preserve">To enable the students to acquire basic understanding of the structure, organization and functioning of the Financial System in India. </w:t>
      </w:r>
    </w:p>
    <w:p>
      <w:pPr>
        <w:pStyle w:val="17"/>
        <w:spacing w:beforeAutospacing="0" w:after="200" w:afterAutospacing="0" w:line="21" w:lineRule="atLeast"/>
        <w:jc w:val="both"/>
        <w:rPr>
          <w:rFonts w:ascii="Arial" w:hAnsi="Arial" w:eastAsia="Times New Roman" w:cs="Arial"/>
          <w:lang w:val="en-AU" w:eastAsia="en-US"/>
        </w:rPr>
      </w:pPr>
      <w:r>
        <w:rPr>
          <w:rFonts w:ascii="Arial" w:hAnsi="Arial" w:eastAsia="Times New Roman" w:cs="Arial"/>
          <w:lang w:val="en-AU" w:eastAsia="en-US"/>
        </w:rPr>
        <w:t>The course also aims at exposing the students to new financial instruments and their implications in the existing regulatory framework.</w:t>
      </w:r>
    </w:p>
    <w:p>
      <w:pPr>
        <w:ind w:left="567" w:hanging="567"/>
        <w:jc w:val="both"/>
        <w:rPr>
          <w:rFonts w:ascii="Arial" w:hAnsi="Arial" w:cs="Arial"/>
          <w:lang w:val="en-AU"/>
        </w:rPr>
      </w:pPr>
    </w:p>
    <w:p>
      <w:pPr>
        <w:pStyle w:val="2"/>
        <w:rPr>
          <w:rFonts w:ascii="Arial" w:hAnsi="Arial" w:cs="Arial"/>
          <w:sz w:val="24"/>
          <w:szCs w:val="24"/>
          <w:lang w:val="en-AU"/>
        </w:rPr>
      </w:pPr>
      <w:r>
        <w:rPr>
          <w:rFonts w:ascii="Arial" w:hAnsi="Arial" w:cs="Arial"/>
          <w:sz w:val="24"/>
          <w:szCs w:val="24"/>
          <w:lang w:val="en-AU"/>
        </w:rPr>
        <w:t>Course Outcomes (CO)</w:t>
      </w:r>
    </w:p>
    <w:p>
      <w:pPr>
        <w:shd w:val="clear" w:color="auto" w:fill="FFFFFF"/>
        <w:spacing w:before="100" w:beforeAutospacing="1" w:after="100" w:afterAutospacing="1" w:line="240" w:lineRule="auto"/>
        <w:rPr>
          <w:rFonts w:ascii="Arial" w:hAnsi="Arial" w:cs="Arial"/>
          <w:color w:val="555555"/>
          <w:lang w:val="en-IN" w:eastAsia="en-IN"/>
        </w:rPr>
      </w:pPr>
      <w:r>
        <w:rPr>
          <w:rFonts w:ascii="Arial" w:hAnsi="Arial" w:cs="Arial"/>
          <w:color w:val="555555"/>
          <w:lang w:val="en-IN" w:eastAsia="en-IN"/>
        </w:rPr>
        <w:t>The students shall be able to:</w:t>
      </w:r>
    </w:p>
    <w:p>
      <w:pPr>
        <w:shd w:val="clear" w:color="auto" w:fill="FFFFFF"/>
        <w:spacing w:after="0" w:line="240" w:lineRule="auto"/>
        <w:rPr>
          <w:rFonts w:ascii="Arial" w:hAnsi="Arial" w:cs="Arial"/>
          <w:color w:val="555555"/>
          <w:lang w:val="en-IN" w:eastAsia="en-IN"/>
        </w:rPr>
      </w:pPr>
      <w:r>
        <w:rPr>
          <w:rFonts w:ascii="Arial" w:hAnsi="Arial" w:cs="Arial"/>
          <w:color w:val="555555"/>
          <w:lang w:val="en-IN" w:eastAsia="en-IN"/>
        </w:rPr>
        <w:t>CO1:  Familiarize the structure, organization and working of financial system in India</w:t>
      </w:r>
    </w:p>
    <w:p>
      <w:pPr>
        <w:shd w:val="clear" w:color="auto" w:fill="FFFFFF"/>
        <w:spacing w:after="0" w:line="240" w:lineRule="auto"/>
        <w:rPr>
          <w:rFonts w:ascii="Arial" w:hAnsi="Arial" w:cs="Arial"/>
          <w:color w:val="555555"/>
          <w:lang w:val="en-IN" w:eastAsia="en-IN"/>
        </w:rPr>
      </w:pPr>
    </w:p>
    <w:p>
      <w:pPr>
        <w:shd w:val="clear" w:color="auto" w:fill="FFFFFF"/>
        <w:spacing w:after="0" w:line="240" w:lineRule="auto"/>
        <w:rPr>
          <w:rFonts w:ascii="Arial" w:hAnsi="Arial" w:cs="Arial"/>
          <w:color w:val="555555"/>
          <w:lang w:val="en-IN" w:eastAsia="en-IN"/>
        </w:rPr>
      </w:pPr>
      <w:r>
        <w:rPr>
          <w:rFonts w:ascii="Arial" w:hAnsi="Arial" w:cs="Arial"/>
          <w:color w:val="555555"/>
          <w:lang w:val="en-IN" w:eastAsia="en-IN"/>
        </w:rPr>
        <w:t>CO2 : Understand the functioning of different financial institutions in India.</w:t>
      </w:r>
    </w:p>
    <w:p>
      <w:pPr>
        <w:shd w:val="clear" w:color="auto" w:fill="FFFFFF"/>
        <w:spacing w:after="0" w:line="240" w:lineRule="auto"/>
        <w:rPr>
          <w:rFonts w:ascii="Arial" w:hAnsi="Arial" w:cs="Arial"/>
          <w:color w:val="555555"/>
          <w:lang w:val="en-IN" w:eastAsia="en-IN"/>
        </w:rPr>
      </w:pPr>
    </w:p>
    <w:p>
      <w:pPr>
        <w:shd w:val="clear" w:color="auto" w:fill="FFFFFF"/>
        <w:spacing w:after="0" w:line="240" w:lineRule="auto"/>
        <w:rPr>
          <w:rFonts w:ascii="Arial" w:hAnsi="Arial" w:cs="Arial"/>
          <w:color w:val="555555"/>
          <w:lang w:val="en-IN" w:eastAsia="en-IN"/>
        </w:rPr>
      </w:pPr>
      <w:r>
        <w:rPr>
          <w:rFonts w:ascii="Arial" w:hAnsi="Arial" w:cs="Arial"/>
          <w:color w:val="555555"/>
          <w:lang w:val="en-IN" w:eastAsia="en-IN"/>
        </w:rPr>
        <w:t>CO3:  Understand the functioning of Commercial Banks in India.</w:t>
      </w:r>
    </w:p>
    <w:p>
      <w:pPr>
        <w:shd w:val="clear" w:color="auto" w:fill="FFFFFF"/>
        <w:spacing w:after="0" w:line="240" w:lineRule="auto"/>
        <w:rPr>
          <w:rFonts w:ascii="Arial" w:hAnsi="Arial" w:cs="Arial"/>
          <w:color w:val="555555"/>
          <w:lang w:val="en-IN" w:eastAsia="en-IN"/>
        </w:rPr>
      </w:pPr>
    </w:p>
    <w:p>
      <w:pPr>
        <w:shd w:val="clear" w:color="auto" w:fill="FFFFFF"/>
        <w:spacing w:after="0" w:line="240" w:lineRule="auto"/>
        <w:rPr>
          <w:rFonts w:ascii="Arial" w:hAnsi="Arial" w:cs="Arial"/>
          <w:color w:val="555555"/>
          <w:lang w:val="en-IN" w:eastAsia="en-IN"/>
        </w:rPr>
      </w:pPr>
      <w:r>
        <w:rPr>
          <w:rFonts w:ascii="Arial" w:hAnsi="Arial" w:cs="Arial"/>
          <w:color w:val="555555"/>
          <w:lang w:val="en-IN" w:eastAsia="en-IN"/>
        </w:rPr>
        <w:t>CO4 : Understand the functioning of RBI in controlling Financial system in India.</w:t>
      </w:r>
    </w:p>
    <w:p>
      <w:pPr>
        <w:shd w:val="clear" w:color="auto" w:fill="FFFFFF"/>
        <w:spacing w:after="0" w:line="240" w:lineRule="auto"/>
        <w:rPr>
          <w:rFonts w:ascii="Arial" w:hAnsi="Arial" w:cs="Arial"/>
          <w:color w:val="555555"/>
          <w:lang w:val="en-IN" w:eastAsia="en-IN"/>
        </w:rPr>
      </w:pPr>
    </w:p>
    <w:p>
      <w:pPr>
        <w:shd w:val="clear" w:color="auto" w:fill="FFFFFF"/>
        <w:spacing w:after="0" w:line="240" w:lineRule="auto"/>
        <w:rPr>
          <w:rFonts w:ascii="Arial" w:hAnsi="Arial" w:cs="Arial"/>
          <w:color w:val="555555"/>
          <w:lang w:val="en-IN" w:eastAsia="en-IN"/>
        </w:rPr>
      </w:pPr>
      <w:r>
        <w:rPr>
          <w:rFonts w:ascii="Arial" w:hAnsi="Arial" w:cs="Arial"/>
          <w:color w:val="555555"/>
          <w:lang w:val="en-IN" w:eastAsia="en-IN"/>
        </w:rPr>
        <w:t>CO5:  Understand the different financial services available in India</w:t>
      </w:r>
    </w:p>
    <w:p>
      <w:pPr>
        <w:shd w:val="clear" w:color="auto" w:fill="FFFFFF"/>
        <w:spacing w:after="0" w:line="240" w:lineRule="auto"/>
        <w:rPr>
          <w:rFonts w:ascii="Arial" w:hAnsi="Arial" w:cs="Arial"/>
          <w:color w:val="555555"/>
          <w:lang w:val="en-IN" w:eastAsia="en-IN"/>
        </w:rPr>
      </w:pPr>
    </w:p>
    <w:p>
      <w:pPr>
        <w:shd w:val="clear" w:color="auto" w:fill="FFFFFF"/>
        <w:spacing w:after="0" w:line="240" w:lineRule="auto"/>
        <w:rPr>
          <w:rFonts w:ascii="Arial" w:hAnsi="Arial" w:cs="Arial"/>
          <w:color w:val="555555"/>
          <w:lang w:val="en-IN" w:eastAsia="en-IN"/>
        </w:rPr>
      </w:pPr>
      <w:r>
        <w:rPr>
          <w:rFonts w:ascii="Arial" w:hAnsi="Arial" w:cs="Arial"/>
          <w:color w:val="555555"/>
          <w:lang w:val="en-IN" w:eastAsia="en-IN"/>
        </w:rPr>
        <w:t>CO6:  Assimilate</w:t>
      </w:r>
      <w:r>
        <w:rPr>
          <w:rFonts w:hint="default" w:ascii="Arial" w:hAnsi="Arial" w:cs="Arial"/>
          <w:color w:val="555555"/>
          <w:lang w:val="en" w:eastAsia="en-IN"/>
        </w:rPr>
        <w:t xml:space="preserve"> &amp; Analyse </w:t>
      </w:r>
      <w:r>
        <w:rPr>
          <w:rFonts w:ascii="Arial" w:hAnsi="Arial" w:cs="Arial"/>
          <w:color w:val="555555"/>
          <w:lang w:val="en-IN" w:eastAsia="en-IN"/>
        </w:rPr>
        <w:t xml:space="preserve">  the Importance  of  Indian Financial System  in day to day financial management.</w:t>
      </w:r>
    </w:p>
    <w:p>
      <w:pPr>
        <w:pStyle w:val="23"/>
        <w:tabs>
          <w:tab w:val="left" w:pos="1313"/>
          <w:tab w:val="left" w:pos="1314"/>
        </w:tabs>
        <w:spacing w:before="1"/>
        <w:ind w:left="0" w:right="397"/>
        <w:jc w:val="both"/>
        <w:rPr>
          <w:rFonts w:ascii="Symbol" w:hAnsi="Symbol"/>
        </w:rPr>
      </w:pPr>
    </w:p>
    <w:p>
      <w:pPr>
        <w:pStyle w:val="2"/>
        <w:rPr>
          <w:rFonts w:ascii="Arial" w:hAnsi="Arial" w:cs="Arial"/>
          <w:sz w:val="24"/>
          <w:szCs w:val="24"/>
        </w:rPr>
      </w:pPr>
      <w:r>
        <w:rPr>
          <w:rFonts w:ascii="Arial" w:hAnsi="Arial" w:cs="Arial"/>
          <w:sz w:val="24"/>
          <w:szCs w:val="24"/>
        </w:rPr>
        <w:t>Course Outline</w:t>
      </w:r>
    </w:p>
    <w:p>
      <w:pPr>
        <w:shd w:val="clear" w:color="auto" w:fill="FFFFFF"/>
        <w:spacing w:before="100" w:beforeAutospacing="1" w:after="100" w:afterAutospacing="1" w:line="240" w:lineRule="auto"/>
        <w:rPr>
          <w:rFonts w:ascii="Arial" w:hAnsi="Arial" w:cs="Arial"/>
          <w:b/>
          <w:bCs/>
          <w:color w:val="555555"/>
          <w:lang w:val="en-IN" w:eastAsia="en-IN"/>
        </w:rPr>
      </w:pPr>
      <w:r>
        <w:rPr>
          <w:rFonts w:ascii="Arial" w:hAnsi="Arial" w:cs="Arial"/>
          <w:b/>
          <w:bCs/>
          <w:color w:val="555555"/>
          <w:lang w:val="en-IN" w:eastAsia="en-IN"/>
        </w:rPr>
        <w:t>Unit-I</w:t>
      </w:r>
    </w:p>
    <w:p>
      <w:pPr>
        <w:shd w:val="clear" w:color="auto" w:fill="FFFFFF"/>
        <w:spacing w:before="100" w:beforeAutospacing="1" w:after="100" w:afterAutospacing="1" w:line="240" w:lineRule="auto"/>
        <w:jc w:val="both"/>
        <w:rPr>
          <w:rFonts w:ascii="Arial" w:hAnsi="Arial" w:cs="Arial"/>
          <w:color w:val="555555"/>
          <w:lang w:val="en-IN" w:eastAsia="en-IN"/>
        </w:rPr>
      </w:pPr>
      <w:r>
        <w:rPr>
          <w:rFonts w:ascii="Arial" w:hAnsi="Arial" w:cs="Arial"/>
          <w:color w:val="555555"/>
          <w:lang w:val="en-IN" w:eastAsia="en-IN"/>
        </w:rPr>
        <w:t xml:space="preserve">Introduction: (a) Financial system : Meaning, role and functions of a financial system, </w:t>
      </w:r>
      <w:r>
        <w:rPr>
          <w:rFonts w:ascii="Arial" w:hAnsi="Arial" w:cs="Arial"/>
          <w:color w:val="555555"/>
          <w:lang w:val="en" w:eastAsia="en-IN"/>
        </w:rPr>
        <w:t>Organized</w:t>
      </w:r>
      <w:r>
        <w:rPr>
          <w:rFonts w:ascii="Arial" w:hAnsi="Arial" w:cs="Arial"/>
          <w:color w:val="555555"/>
          <w:lang w:val="en-IN" w:eastAsia="en-IN"/>
        </w:rPr>
        <w:t xml:space="preserve"> and </w:t>
      </w:r>
      <w:r>
        <w:rPr>
          <w:rFonts w:ascii="Arial" w:hAnsi="Arial" w:cs="Arial"/>
          <w:color w:val="555555"/>
          <w:lang w:val="en" w:eastAsia="en-IN"/>
        </w:rPr>
        <w:t>unorganized</w:t>
      </w:r>
      <w:r>
        <w:rPr>
          <w:rFonts w:ascii="Arial" w:hAnsi="Arial" w:cs="Arial"/>
          <w:color w:val="555555"/>
          <w:lang w:val="en-IN" w:eastAsia="en-IN"/>
        </w:rPr>
        <w:t xml:space="preserve"> financial system. (b) Components: Financial Assets, Financial Intermediaries, Financial Markets (money and capital markets in India) Relevance of various interest/return rates, Regulatory framework, Financial Instruments (in brief).</w:t>
      </w:r>
    </w:p>
    <w:p>
      <w:pPr>
        <w:shd w:val="clear" w:color="auto" w:fill="FFFFFF"/>
        <w:spacing w:before="100" w:beforeAutospacing="1" w:after="100" w:afterAutospacing="1" w:line="240" w:lineRule="auto"/>
        <w:rPr>
          <w:rFonts w:ascii="Arial" w:hAnsi="Arial" w:cs="Arial"/>
          <w:b/>
          <w:bCs/>
          <w:color w:val="555555"/>
          <w:lang w:val="en-IN" w:eastAsia="en-IN"/>
        </w:rPr>
      </w:pPr>
      <w:r>
        <w:rPr>
          <w:rFonts w:ascii="Arial" w:hAnsi="Arial" w:cs="Arial"/>
          <w:b/>
          <w:bCs/>
          <w:color w:val="555555"/>
          <w:lang w:val="en-IN" w:eastAsia="en-IN"/>
        </w:rPr>
        <w:t>Unit-II</w:t>
      </w:r>
    </w:p>
    <w:p>
      <w:pPr>
        <w:shd w:val="clear" w:color="auto" w:fill="FFFFFF"/>
        <w:spacing w:before="100" w:beforeAutospacing="1" w:after="100" w:afterAutospacing="1" w:line="240" w:lineRule="auto"/>
        <w:rPr>
          <w:rFonts w:ascii="Arial" w:hAnsi="Arial" w:cs="Arial"/>
          <w:color w:val="555555"/>
          <w:lang w:val="en-IN" w:eastAsia="en-IN"/>
        </w:rPr>
      </w:pPr>
      <w:r>
        <w:rPr>
          <w:rFonts w:ascii="Arial" w:hAnsi="Arial" w:cs="Arial"/>
          <w:color w:val="555555"/>
          <w:lang w:val="en-IN" w:eastAsia="en-IN"/>
        </w:rPr>
        <w:t>Financial Institutions: Achievements and Limitations. </w:t>
      </w:r>
    </w:p>
    <w:p>
      <w:pPr>
        <w:shd w:val="clear" w:color="auto" w:fill="FFFFFF"/>
        <w:spacing w:before="100" w:beforeAutospacing="1" w:after="100" w:afterAutospacing="1" w:line="240" w:lineRule="auto"/>
        <w:jc w:val="both"/>
        <w:rPr>
          <w:rFonts w:ascii="Arial" w:hAnsi="Arial" w:cs="Arial"/>
          <w:color w:val="555555"/>
          <w:lang w:val="en-IN" w:eastAsia="en-IN"/>
        </w:rPr>
      </w:pPr>
      <w:r>
        <w:rPr>
          <w:rFonts w:ascii="Arial" w:hAnsi="Arial" w:cs="Arial"/>
          <w:color w:val="555555"/>
          <w:lang w:val="en-IN" w:eastAsia="en-IN"/>
        </w:rPr>
        <w:t>(a) Money market institutions: Meaning, Role of the Central Bank(RBI) in money markets. Commercial banks: Meaning and Functions Indigenous Financial Agencies: Bankers, Money lenders, Discount houses, Accepting houses(only meaning and features) </w:t>
      </w:r>
    </w:p>
    <w:p>
      <w:pPr>
        <w:shd w:val="clear" w:color="auto" w:fill="FFFFFF"/>
        <w:spacing w:before="100" w:beforeAutospacing="1" w:after="100" w:afterAutospacing="1" w:line="240" w:lineRule="auto"/>
        <w:jc w:val="both"/>
        <w:rPr>
          <w:rFonts w:ascii="Arial" w:hAnsi="Arial" w:cs="Arial"/>
          <w:color w:val="555555"/>
          <w:lang w:val="en-IN" w:eastAsia="en-IN"/>
        </w:rPr>
      </w:pPr>
      <w:r>
        <w:rPr>
          <w:rFonts w:ascii="Arial" w:hAnsi="Arial" w:cs="Arial"/>
          <w:color w:val="555555"/>
          <w:lang w:val="en-IN" w:eastAsia="en-IN"/>
        </w:rPr>
        <w:t>(b) Capital Market institutions: (Meaning and functions) Merchant Banks, Investment companies, Management Investment companies, Development banks, Mutual Funds. </w:t>
      </w:r>
    </w:p>
    <w:p>
      <w:pPr>
        <w:shd w:val="clear" w:color="auto" w:fill="FFFFFF"/>
        <w:spacing w:before="100" w:beforeAutospacing="1" w:after="100" w:afterAutospacing="1" w:line="240" w:lineRule="auto"/>
        <w:rPr>
          <w:rFonts w:ascii="Arial" w:hAnsi="Arial" w:cs="Arial"/>
          <w:color w:val="555555"/>
          <w:lang w:val="en-IN" w:eastAsia="en-IN"/>
        </w:rPr>
      </w:pPr>
      <w:r>
        <w:rPr>
          <w:rFonts w:ascii="Arial" w:hAnsi="Arial" w:cs="Arial"/>
          <w:color w:val="555555"/>
          <w:lang w:val="en-IN" w:eastAsia="en-IN"/>
        </w:rPr>
        <w:t>(c) Special Financial Institutions: Factors for their growth (need) </w:t>
      </w:r>
    </w:p>
    <w:p>
      <w:pPr>
        <w:shd w:val="clear" w:color="auto" w:fill="FFFFFF"/>
        <w:spacing w:before="100" w:beforeAutospacing="1" w:after="100" w:afterAutospacing="1" w:line="240" w:lineRule="auto"/>
        <w:jc w:val="both"/>
        <w:rPr>
          <w:rFonts w:ascii="Arial" w:hAnsi="Arial" w:cs="Arial"/>
          <w:color w:val="555555"/>
          <w:lang w:val="en-IN" w:eastAsia="en-IN"/>
        </w:rPr>
      </w:pPr>
      <w:r>
        <w:rPr>
          <w:rFonts w:ascii="Arial" w:hAnsi="Arial" w:cs="Arial"/>
          <w:color w:val="555555"/>
          <w:lang w:val="en-IN" w:eastAsia="en-IN"/>
        </w:rPr>
        <w:t>Objectives and functions of: 1) IDBI (2) IFCI (3) SFCs (4) ICICI (5) EXIM Bank of India </w:t>
      </w:r>
    </w:p>
    <w:p>
      <w:pPr>
        <w:shd w:val="clear" w:color="auto" w:fill="FFFFFF"/>
        <w:spacing w:before="100" w:beforeAutospacing="1" w:after="100" w:afterAutospacing="1" w:line="240" w:lineRule="auto"/>
        <w:jc w:val="both"/>
        <w:rPr>
          <w:rFonts w:ascii="Arial" w:hAnsi="Arial" w:cs="Arial"/>
          <w:color w:val="555555"/>
          <w:lang w:val="en-IN" w:eastAsia="en-IN"/>
        </w:rPr>
      </w:pPr>
      <w:r>
        <w:rPr>
          <w:rFonts w:ascii="Arial" w:hAnsi="Arial" w:cs="Arial"/>
          <w:color w:val="555555"/>
          <w:lang w:val="en-IN" w:eastAsia="en-IN"/>
        </w:rPr>
        <w:t>(d) Co-operative Banking Institutions: Meaning, definition, principles, Features and Structure. </w:t>
      </w:r>
    </w:p>
    <w:p>
      <w:pPr>
        <w:shd w:val="clear" w:color="auto" w:fill="FFFFFF"/>
        <w:spacing w:before="100" w:beforeAutospacing="1" w:after="100" w:afterAutospacing="1" w:line="240" w:lineRule="auto"/>
        <w:jc w:val="both"/>
        <w:rPr>
          <w:rFonts w:ascii="Arial" w:hAnsi="Arial" w:cs="Arial"/>
          <w:color w:val="555555"/>
          <w:lang w:val="en-IN" w:eastAsia="en-IN"/>
        </w:rPr>
      </w:pPr>
      <w:r>
        <w:rPr>
          <w:rFonts w:ascii="Arial" w:hAnsi="Arial" w:cs="Arial"/>
          <w:color w:val="555555"/>
          <w:lang w:val="en-IN" w:eastAsia="en-IN"/>
        </w:rPr>
        <w:t>(e) Non-Banking Finance Companies: Meaning, Role, Types of NBFC services,Reclassification of NBFC’s. (f) SEBI:Introduction to SEBI ACT 115152, Main Functions of the Board.</w:t>
      </w:r>
    </w:p>
    <w:p>
      <w:pPr>
        <w:shd w:val="clear" w:color="auto" w:fill="FFFFFF"/>
        <w:spacing w:before="100" w:beforeAutospacing="1" w:after="100" w:afterAutospacing="1" w:line="240" w:lineRule="auto"/>
        <w:rPr>
          <w:rFonts w:ascii="Arial" w:hAnsi="Arial" w:cs="Arial"/>
          <w:b/>
          <w:bCs/>
          <w:color w:val="555555"/>
          <w:lang w:val="en-IN" w:eastAsia="en-IN"/>
        </w:rPr>
      </w:pPr>
      <w:r>
        <w:rPr>
          <w:rFonts w:ascii="Arial" w:hAnsi="Arial" w:cs="Arial"/>
          <w:b/>
          <w:bCs/>
          <w:color w:val="555555"/>
          <w:lang w:val="en-IN" w:eastAsia="en-IN"/>
        </w:rPr>
        <w:t>Unit-III</w:t>
      </w:r>
    </w:p>
    <w:p>
      <w:pPr>
        <w:shd w:val="clear" w:color="auto" w:fill="FFFFFF"/>
        <w:spacing w:before="100" w:beforeAutospacing="1" w:after="100" w:afterAutospacing="1" w:line="240" w:lineRule="auto"/>
        <w:jc w:val="both"/>
        <w:rPr>
          <w:rFonts w:ascii="Arial" w:hAnsi="Arial" w:cs="Arial"/>
          <w:color w:val="555555"/>
          <w:lang w:val="en-IN" w:eastAsia="en-IN"/>
        </w:rPr>
      </w:pPr>
      <w:r>
        <w:rPr>
          <w:rFonts w:ascii="Arial" w:hAnsi="Arial" w:cs="Arial"/>
          <w:color w:val="555555"/>
          <w:lang w:val="en-IN" w:eastAsia="en-IN"/>
        </w:rPr>
        <w:t>(a) Capital Markets: Meaning, Role and importance, Development initiatives and reforms (in brief). Composition: Primary-Secondary </w:t>
      </w:r>
    </w:p>
    <w:p>
      <w:pPr>
        <w:shd w:val="clear" w:color="auto" w:fill="FFFFFF"/>
        <w:spacing w:before="100" w:beforeAutospacing="1" w:after="100" w:afterAutospacing="1" w:line="240" w:lineRule="auto"/>
        <w:jc w:val="both"/>
        <w:rPr>
          <w:rFonts w:ascii="Arial" w:hAnsi="Arial" w:cs="Arial"/>
          <w:color w:val="555555"/>
          <w:lang w:val="en-IN" w:eastAsia="en-IN"/>
        </w:rPr>
      </w:pPr>
      <w:r>
        <w:rPr>
          <w:rFonts w:ascii="Arial" w:hAnsi="Arial" w:cs="Arial"/>
          <w:color w:val="555555"/>
          <w:lang w:val="en-IN" w:eastAsia="en-IN"/>
        </w:rPr>
        <w:t>I. Primary Markets: Meaning, instruments, New Issue Market: Features, objectives and functions, Constituents or players, Problems and Recent Developments including the concept of book building. Modes of procuring long term funds: Public issue, Rights issue, Bonus issue, Private placement. </w:t>
      </w:r>
    </w:p>
    <w:p>
      <w:pPr>
        <w:shd w:val="clear" w:color="auto" w:fill="FFFFFF"/>
        <w:spacing w:before="100" w:beforeAutospacing="1" w:after="100" w:afterAutospacing="1" w:line="240" w:lineRule="auto"/>
        <w:jc w:val="both"/>
        <w:rPr>
          <w:rFonts w:ascii="Arial" w:hAnsi="Arial" w:cs="Arial"/>
          <w:color w:val="555555"/>
          <w:lang w:val="en-IN" w:eastAsia="en-IN"/>
        </w:rPr>
      </w:pPr>
      <w:r>
        <w:rPr>
          <w:rFonts w:ascii="Arial" w:hAnsi="Arial" w:cs="Arial"/>
          <w:color w:val="555555"/>
          <w:lang w:val="en-IN" w:eastAsia="en-IN"/>
        </w:rPr>
        <w:t>II. Secondary Markets.: Meaning, Functions of the stock exchange, Benefits to the community-investors-companies, Listing of securities and its benefits, Stock market indices, Types of dealings, types of securities traded on the Indian stock exchanges, Comparison of the three exchanges (BSE, NSE, OTCEI) </w:t>
      </w:r>
    </w:p>
    <w:p>
      <w:pPr>
        <w:shd w:val="clear" w:color="auto" w:fill="FFFFFF"/>
        <w:spacing w:before="100" w:beforeAutospacing="1" w:after="100" w:afterAutospacing="1" w:line="240" w:lineRule="auto"/>
        <w:jc w:val="both"/>
        <w:rPr>
          <w:rFonts w:ascii="Arial" w:hAnsi="Arial" w:cs="Arial"/>
          <w:color w:val="555555"/>
          <w:lang w:val="en-IN" w:eastAsia="en-IN"/>
        </w:rPr>
      </w:pPr>
      <w:r>
        <w:rPr>
          <w:rFonts w:ascii="Arial" w:hAnsi="Arial" w:cs="Arial"/>
          <w:color w:val="555555"/>
          <w:lang w:val="en-IN" w:eastAsia="en-IN"/>
        </w:rPr>
        <w:t>(b) Money Markets: Meaning, features of organized and unorganized money markets Instruments: Treasury Bills, Certificate of Deposits, Commercial Paper, Call money Commercial bills, Inter-corporate deposits, Inter-bank participation certificates.</w:t>
      </w:r>
    </w:p>
    <w:p>
      <w:pPr>
        <w:shd w:val="clear" w:color="auto" w:fill="FFFFFF"/>
        <w:spacing w:before="100" w:beforeAutospacing="1" w:after="100" w:afterAutospacing="1" w:line="240" w:lineRule="auto"/>
        <w:jc w:val="both"/>
        <w:rPr>
          <w:rFonts w:ascii="Arial" w:hAnsi="Arial" w:cs="Arial"/>
          <w:color w:val="555555"/>
          <w:lang w:val="en-IN" w:eastAsia="en-IN"/>
        </w:rPr>
      </w:pPr>
      <w:r>
        <w:rPr>
          <w:rFonts w:ascii="Arial" w:hAnsi="Arial" w:cs="Arial"/>
          <w:color w:val="555555"/>
          <w:lang w:val="en-IN" w:eastAsia="en-IN"/>
        </w:rPr>
        <w:t>Unit-IV</w:t>
      </w:r>
    </w:p>
    <w:p>
      <w:pPr>
        <w:shd w:val="clear" w:color="auto" w:fill="FFFFFF"/>
        <w:spacing w:before="100" w:beforeAutospacing="1" w:after="100" w:afterAutospacing="1" w:line="240" w:lineRule="auto"/>
        <w:jc w:val="both"/>
        <w:rPr>
          <w:rFonts w:ascii="Arial" w:hAnsi="Arial" w:cs="Arial"/>
          <w:color w:val="555555"/>
          <w:lang w:val="en-IN" w:eastAsia="en-IN"/>
        </w:rPr>
      </w:pPr>
      <w:r>
        <w:rPr>
          <w:rFonts w:ascii="Arial" w:hAnsi="Arial" w:cs="Arial"/>
          <w:color w:val="555555"/>
          <w:lang w:val="en-IN" w:eastAsia="en-IN"/>
        </w:rPr>
        <w:t>(a) Factoring: Meaning, Types, costs and benefits of factoring, difference between factoring and Forfeiting. </w:t>
      </w:r>
    </w:p>
    <w:p>
      <w:pPr>
        <w:shd w:val="clear" w:color="auto" w:fill="FFFFFF"/>
        <w:spacing w:before="100" w:beforeAutospacing="1" w:after="100" w:afterAutospacing="1" w:line="240" w:lineRule="auto"/>
        <w:jc w:val="both"/>
        <w:rPr>
          <w:rFonts w:ascii="Arial" w:hAnsi="Arial" w:cs="Arial"/>
          <w:color w:val="555555"/>
          <w:lang w:val="en-IN" w:eastAsia="en-IN"/>
        </w:rPr>
      </w:pPr>
      <w:r>
        <w:rPr>
          <w:rFonts w:ascii="Arial" w:hAnsi="Arial" w:cs="Arial"/>
          <w:color w:val="555555"/>
          <w:lang w:val="en-IN" w:eastAsia="en-IN"/>
        </w:rPr>
        <w:t>(b) Leasing: Meaning, Definition, advantages to lessor and lessee, types of leases (operating, finance, leveraged, sales and lease-back, leveraged and cross-border.) </w:t>
      </w:r>
    </w:p>
    <w:p>
      <w:pPr>
        <w:shd w:val="clear" w:color="auto" w:fill="FFFFFF"/>
        <w:spacing w:before="100" w:beforeAutospacing="1" w:after="100" w:afterAutospacing="1" w:line="240" w:lineRule="auto"/>
        <w:jc w:val="both"/>
        <w:rPr>
          <w:rFonts w:ascii="Arial" w:hAnsi="Arial" w:cs="Arial"/>
          <w:color w:val="555555"/>
          <w:lang w:val="en-IN" w:eastAsia="en-IN"/>
        </w:rPr>
      </w:pPr>
      <w:r>
        <w:rPr>
          <w:rFonts w:ascii="Arial" w:hAnsi="Arial" w:cs="Arial"/>
          <w:color w:val="555555"/>
          <w:lang w:val="en-IN" w:eastAsia="en-IN"/>
        </w:rPr>
        <w:t>(c) Underwriting: Meaning and benefits </w:t>
      </w:r>
    </w:p>
    <w:p>
      <w:pPr>
        <w:shd w:val="clear" w:color="auto" w:fill="FFFFFF"/>
        <w:spacing w:before="100" w:beforeAutospacing="1" w:after="100" w:afterAutospacing="1" w:line="240" w:lineRule="auto"/>
        <w:jc w:val="both"/>
        <w:rPr>
          <w:rFonts w:ascii="Arial" w:hAnsi="Arial" w:cs="Arial"/>
          <w:color w:val="555555"/>
          <w:lang w:val="en-IN" w:eastAsia="en-IN"/>
        </w:rPr>
      </w:pPr>
      <w:r>
        <w:rPr>
          <w:rFonts w:ascii="Arial" w:hAnsi="Arial" w:cs="Arial"/>
          <w:color w:val="555555"/>
          <w:lang w:val="en-IN" w:eastAsia="en-IN"/>
        </w:rPr>
        <w:t>(d) Credit Rating Agencies: Meaning and role of such agencies. A brief idea about : CRISIL, CARE ICRA. </w:t>
      </w:r>
    </w:p>
    <w:p>
      <w:pPr>
        <w:shd w:val="clear" w:color="auto" w:fill="FFFFFF"/>
        <w:spacing w:before="100" w:beforeAutospacing="1" w:after="100" w:afterAutospacing="1" w:line="240" w:lineRule="auto"/>
        <w:rPr>
          <w:rFonts w:ascii="Arial" w:hAnsi="Arial" w:cs="Arial"/>
          <w:color w:val="555555"/>
          <w:lang w:val="en-IN" w:eastAsia="en-IN"/>
        </w:rPr>
      </w:pPr>
      <w:r>
        <w:rPr>
          <w:rFonts w:ascii="Arial" w:hAnsi="Arial" w:cs="Arial"/>
          <w:color w:val="555555"/>
          <w:lang w:val="en-IN" w:eastAsia="en-IN"/>
        </w:rPr>
        <w:t>(e) Others: A brief idea about : NSDL, STCI. </w:t>
      </w:r>
    </w:p>
    <w:p>
      <w:pPr>
        <w:rPr>
          <w:rFonts w:ascii="Arial" w:hAnsi="Arial" w:cs="Arial"/>
        </w:rPr>
      </w:pPr>
    </w:p>
    <w:p>
      <w:pPr>
        <w:pStyle w:val="2"/>
        <w:rPr>
          <w:rFonts w:ascii="Arial" w:hAnsi="Arial" w:cs="Arial"/>
          <w:sz w:val="24"/>
          <w:szCs w:val="24"/>
        </w:rPr>
      </w:pPr>
      <w:r>
        <w:rPr>
          <w:rFonts w:ascii="Arial" w:hAnsi="Arial" w:cs="Arial"/>
          <w:sz w:val="24"/>
          <w:szCs w:val="24"/>
        </w:rPr>
        <w:t>Method of delivery</w:t>
      </w:r>
    </w:p>
    <w:p>
      <w:pPr>
        <w:pStyle w:val="8"/>
        <w:ind w:right="253"/>
        <w:rPr>
          <w:rFonts w:ascii="Arial" w:hAnsi="Arial" w:cs="Arial"/>
          <w:color w:val="555555"/>
          <w:lang w:val="en-IN" w:eastAsia="en-IN"/>
        </w:rPr>
      </w:pPr>
      <w:r>
        <w:rPr>
          <w:rFonts w:ascii="Arial" w:hAnsi="Arial" w:cs="Arial"/>
          <w:color w:val="555555"/>
          <w:lang w:val="en-IN" w:eastAsia="en-IN"/>
        </w:rPr>
        <w:t xml:space="preserve">Lectures, PPT, Assignments , Group  Presentation . </w:t>
      </w:r>
    </w:p>
    <w:p>
      <w:pPr>
        <w:pStyle w:val="2"/>
        <w:rPr>
          <w:rFonts w:ascii="Arial" w:hAnsi="Arial" w:cs="Arial"/>
          <w:sz w:val="24"/>
          <w:szCs w:val="24"/>
        </w:rPr>
      </w:pPr>
      <w:r>
        <w:rPr>
          <w:rFonts w:ascii="Arial" w:hAnsi="Arial" w:cs="Arial"/>
          <w:sz w:val="24"/>
          <w:szCs w:val="24"/>
        </w:rPr>
        <w:t>Study time</w:t>
      </w:r>
    </w:p>
    <w:p>
      <w:pPr>
        <w:pStyle w:val="8"/>
        <w:rPr>
          <w:rFonts w:ascii="Arial" w:hAnsi="Arial" w:cs="Arial"/>
          <w:color w:val="555555"/>
          <w:lang w:val="en-IN" w:eastAsia="en-IN"/>
        </w:rPr>
      </w:pPr>
      <w:r>
        <w:rPr>
          <w:rFonts w:ascii="Arial" w:hAnsi="Arial" w:cs="Arial"/>
          <w:color w:val="555555"/>
          <w:lang w:val="en-IN" w:eastAsia="en-IN"/>
        </w:rPr>
        <w:t>Three hours per week</w:t>
      </w:r>
    </w:p>
    <w:p>
      <w:pPr>
        <w:pStyle w:val="8"/>
        <w:rPr>
          <w:rFonts w:ascii="Arial" w:hAnsi="Arial" w:cs="Arial"/>
          <w:color w:val="555555"/>
          <w:lang w:val="en-IN" w:eastAsia="en-IN"/>
        </w:rPr>
      </w:pPr>
    </w:p>
    <w:p>
      <w:pPr>
        <w:pStyle w:val="8"/>
        <w:rPr>
          <w:rFonts w:ascii="Arial" w:hAnsi="Arial" w:cs="Arial"/>
          <w:color w:val="555555"/>
          <w:lang w:val="en-IN" w:eastAsia="en-IN"/>
        </w:rPr>
      </w:pPr>
    </w:p>
    <w:p>
      <w:pPr>
        <w:pStyle w:val="8"/>
        <w:rPr>
          <w:rFonts w:ascii="Arial" w:hAnsi="Arial" w:cs="Arial"/>
          <w:color w:val="555555"/>
          <w:lang w:val="en-IN" w:eastAsia="en-IN"/>
        </w:rPr>
      </w:pPr>
    </w:p>
    <w:p>
      <w:pPr>
        <w:pStyle w:val="2"/>
        <w:rPr>
          <w:rFonts w:ascii="Arial" w:hAnsi="Arial" w:cs="Arial"/>
          <w:sz w:val="24"/>
          <w:szCs w:val="24"/>
        </w:rPr>
      </w:pPr>
      <w:r>
        <w:rPr>
          <w:rFonts w:ascii="Arial" w:hAnsi="Arial" w:cs="Arial"/>
          <w:sz w:val="24"/>
          <w:szCs w:val="24"/>
        </w:rPr>
        <w:t>CO-PO Mapping (PO: Program Outcomes)</w:t>
      </w:r>
    </w:p>
    <w:p/>
    <w:tbl>
      <w:tblPr>
        <w:tblStyle w:val="6"/>
        <w:tblW w:w="6011" w:type="dxa"/>
        <w:tblInd w:w="215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66"/>
        <w:gridCol w:w="750"/>
        <w:gridCol w:w="808"/>
        <w:gridCol w:w="782"/>
        <w:gridCol w:w="825"/>
        <w:gridCol w:w="675"/>
        <w:gridCol w:w="7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8" w:hRule="atLeast"/>
        </w:trPr>
        <w:tc>
          <w:tcPr>
            <w:tcW w:w="1466" w:type="dxa"/>
          </w:tcPr>
          <w:p>
            <w:pPr>
              <w:pStyle w:val="27"/>
            </w:pPr>
          </w:p>
        </w:tc>
        <w:tc>
          <w:tcPr>
            <w:tcW w:w="750" w:type="dxa"/>
          </w:tcPr>
          <w:p>
            <w:pPr>
              <w:pStyle w:val="27"/>
              <w:spacing w:line="266" w:lineRule="exact"/>
              <w:ind w:left="86" w:right="80"/>
              <w:jc w:val="center"/>
              <w:rPr>
                <w:sz w:val="24"/>
              </w:rPr>
            </w:pPr>
            <w:r>
              <w:rPr>
                <w:sz w:val="24"/>
              </w:rPr>
              <w:t>PO1</w:t>
            </w:r>
          </w:p>
        </w:tc>
        <w:tc>
          <w:tcPr>
            <w:tcW w:w="808" w:type="dxa"/>
          </w:tcPr>
          <w:p>
            <w:pPr>
              <w:pStyle w:val="27"/>
              <w:spacing w:line="266" w:lineRule="exact"/>
              <w:ind w:left="86" w:right="80"/>
              <w:jc w:val="center"/>
              <w:rPr>
                <w:sz w:val="24"/>
              </w:rPr>
            </w:pPr>
            <w:r>
              <w:rPr>
                <w:sz w:val="24"/>
              </w:rPr>
              <w:t>PO2</w:t>
            </w:r>
          </w:p>
        </w:tc>
        <w:tc>
          <w:tcPr>
            <w:tcW w:w="782" w:type="dxa"/>
          </w:tcPr>
          <w:p>
            <w:pPr>
              <w:pStyle w:val="27"/>
              <w:spacing w:line="266" w:lineRule="exact"/>
              <w:ind w:left="86" w:right="68"/>
              <w:jc w:val="center"/>
              <w:rPr>
                <w:sz w:val="24"/>
              </w:rPr>
            </w:pPr>
            <w:r>
              <w:rPr>
                <w:sz w:val="24"/>
              </w:rPr>
              <w:t>PO3</w:t>
            </w:r>
          </w:p>
        </w:tc>
        <w:tc>
          <w:tcPr>
            <w:tcW w:w="825" w:type="dxa"/>
          </w:tcPr>
          <w:p>
            <w:pPr>
              <w:pStyle w:val="27"/>
              <w:spacing w:line="266" w:lineRule="exact"/>
              <w:ind w:left="86" w:right="80"/>
              <w:jc w:val="center"/>
              <w:rPr>
                <w:sz w:val="24"/>
              </w:rPr>
            </w:pPr>
            <w:r>
              <w:rPr>
                <w:sz w:val="24"/>
              </w:rPr>
              <w:t>PO4</w:t>
            </w:r>
          </w:p>
        </w:tc>
        <w:tc>
          <w:tcPr>
            <w:tcW w:w="675" w:type="dxa"/>
          </w:tcPr>
          <w:p>
            <w:pPr>
              <w:pStyle w:val="27"/>
              <w:spacing w:line="266" w:lineRule="exact"/>
              <w:ind w:left="86" w:right="68"/>
              <w:jc w:val="center"/>
              <w:rPr>
                <w:sz w:val="24"/>
              </w:rPr>
            </w:pPr>
            <w:r>
              <w:rPr>
                <w:sz w:val="24"/>
              </w:rPr>
              <w:t>PO5</w:t>
            </w:r>
          </w:p>
        </w:tc>
        <w:tc>
          <w:tcPr>
            <w:tcW w:w="705" w:type="dxa"/>
          </w:tcPr>
          <w:p>
            <w:pPr>
              <w:pStyle w:val="27"/>
              <w:spacing w:line="266" w:lineRule="exact"/>
              <w:ind w:left="86" w:right="80"/>
              <w:jc w:val="center"/>
              <w:rPr>
                <w:sz w:val="24"/>
              </w:rPr>
            </w:pPr>
            <w:r>
              <w:rPr>
                <w:sz w:val="24"/>
              </w:rPr>
              <w:t>PO6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1466" w:type="dxa"/>
          </w:tcPr>
          <w:p>
            <w:pPr>
              <w:pStyle w:val="27"/>
              <w:spacing w:line="254" w:lineRule="exact"/>
              <w:ind w:left="380" w:right="357"/>
              <w:jc w:val="center"/>
              <w:rPr>
                <w:b/>
                <w:sz w:val="24"/>
              </w:rPr>
            </w:pPr>
            <w:r>
              <w:rPr>
                <w:b/>
                <w:sz w:val="24"/>
              </w:rPr>
              <w:t>CO 1</w:t>
            </w:r>
          </w:p>
        </w:tc>
        <w:tc>
          <w:tcPr>
            <w:tcW w:w="750" w:type="dxa"/>
          </w:tcPr>
          <w:p>
            <w:pPr>
              <w:pStyle w:val="27"/>
              <w:spacing w:line="254" w:lineRule="exact"/>
              <w:ind w:left="24"/>
              <w:jc w:val="center"/>
              <w:rPr>
                <w:rFonts w:hint="default"/>
                <w:b/>
                <w:sz w:val="24"/>
                <w:lang w:val="en"/>
              </w:rPr>
            </w:pPr>
            <w:r>
              <w:rPr>
                <w:rFonts w:hint="default"/>
                <w:b/>
                <w:sz w:val="24"/>
                <w:lang w:val="en"/>
              </w:rPr>
              <w:t>3</w:t>
            </w:r>
          </w:p>
        </w:tc>
        <w:tc>
          <w:tcPr>
            <w:tcW w:w="808" w:type="dxa"/>
          </w:tcPr>
          <w:p>
            <w:pPr>
              <w:pStyle w:val="27"/>
              <w:spacing w:line="254" w:lineRule="exact"/>
              <w:ind w:left="24"/>
              <w:jc w:val="center"/>
              <w:rPr>
                <w:rFonts w:hint="default"/>
                <w:b/>
                <w:sz w:val="24"/>
                <w:lang w:val="en"/>
              </w:rPr>
            </w:pPr>
            <w:r>
              <w:rPr>
                <w:rFonts w:hint="default"/>
                <w:b/>
                <w:sz w:val="24"/>
                <w:lang w:val="en"/>
              </w:rPr>
              <w:t>3</w:t>
            </w:r>
          </w:p>
        </w:tc>
        <w:tc>
          <w:tcPr>
            <w:tcW w:w="782" w:type="dxa"/>
          </w:tcPr>
          <w:p>
            <w:pPr>
              <w:pStyle w:val="27"/>
              <w:spacing w:line="254" w:lineRule="exact"/>
              <w:ind w:left="36"/>
              <w:jc w:val="center"/>
              <w:rPr>
                <w:rFonts w:hint="default"/>
                <w:b/>
                <w:sz w:val="24"/>
                <w:lang w:val="en"/>
              </w:rPr>
            </w:pPr>
            <w:r>
              <w:rPr>
                <w:rFonts w:hint="default"/>
                <w:b/>
                <w:sz w:val="24"/>
                <w:lang w:val="en"/>
              </w:rPr>
              <w:t>-</w:t>
            </w:r>
          </w:p>
        </w:tc>
        <w:tc>
          <w:tcPr>
            <w:tcW w:w="825" w:type="dxa"/>
          </w:tcPr>
          <w:p>
            <w:pPr>
              <w:pStyle w:val="27"/>
              <w:spacing w:line="254" w:lineRule="exact"/>
              <w:ind w:left="24"/>
              <w:jc w:val="center"/>
              <w:rPr>
                <w:rFonts w:hint="default"/>
                <w:b/>
                <w:sz w:val="24"/>
                <w:lang w:val="en"/>
              </w:rPr>
            </w:pPr>
            <w:r>
              <w:rPr>
                <w:rFonts w:hint="default"/>
                <w:b/>
                <w:sz w:val="24"/>
                <w:lang w:val="en"/>
              </w:rPr>
              <w:t>2</w:t>
            </w:r>
          </w:p>
        </w:tc>
        <w:tc>
          <w:tcPr>
            <w:tcW w:w="675" w:type="dxa"/>
          </w:tcPr>
          <w:p>
            <w:pPr>
              <w:pStyle w:val="27"/>
              <w:spacing w:line="254" w:lineRule="exact"/>
              <w:ind w:left="36"/>
              <w:jc w:val="center"/>
              <w:rPr>
                <w:rFonts w:hint="default"/>
                <w:b/>
                <w:sz w:val="24"/>
                <w:lang w:val="en"/>
              </w:rPr>
            </w:pPr>
            <w:r>
              <w:rPr>
                <w:rFonts w:hint="default"/>
                <w:b/>
                <w:sz w:val="24"/>
                <w:lang w:val="en"/>
              </w:rPr>
              <w:t>1</w:t>
            </w:r>
          </w:p>
        </w:tc>
        <w:tc>
          <w:tcPr>
            <w:tcW w:w="705" w:type="dxa"/>
          </w:tcPr>
          <w:p>
            <w:pPr>
              <w:pStyle w:val="27"/>
              <w:spacing w:line="254" w:lineRule="exact"/>
              <w:ind w:left="24"/>
              <w:jc w:val="center"/>
              <w:rPr>
                <w:rFonts w:hint="default"/>
                <w:b/>
                <w:sz w:val="24"/>
                <w:lang w:val="en"/>
              </w:rPr>
            </w:pPr>
            <w:r>
              <w:rPr>
                <w:rFonts w:hint="default"/>
                <w:b/>
                <w:sz w:val="24"/>
                <w:lang w:val="e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1466" w:type="dxa"/>
          </w:tcPr>
          <w:p>
            <w:pPr>
              <w:pStyle w:val="27"/>
              <w:spacing w:line="266" w:lineRule="exact"/>
              <w:ind w:left="380" w:right="357"/>
              <w:jc w:val="center"/>
              <w:rPr>
                <w:b/>
                <w:sz w:val="24"/>
              </w:rPr>
            </w:pPr>
            <w:r>
              <w:rPr>
                <w:b/>
                <w:sz w:val="24"/>
              </w:rPr>
              <w:t>CO 2</w:t>
            </w:r>
          </w:p>
        </w:tc>
        <w:tc>
          <w:tcPr>
            <w:tcW w:w="750" w:type="dxa"/>
          </w:tcPr>
          <w:p>
            <w:pPr>
              <w:pStyle w:val="27"/>
              <w:spacing w:line="266" w:lineRule="exact"/>
              <w:ind w:left="24"/>
              <w:jc w:val="center"/>
              <w:rPr>
                <w:rFonts w:hint="default"/>
                <w:b/>
                <w:sz w:val="24"/>
                <w:lang w:val="en"/>
              </w:rPr>
            </w:pPr>
            <w:r>
              <w:rPr>
                <w:rFonts w:hint="default"/>
                <w:b/>
                <w:sz w:val="24"/>
                <w:lang w:val="en"/>
              </w:rPr>
              <w:t>3</w:t>
            </w:r>
          </w:p>
        </w:tc>
        <w:tc>
          <w:tcPr>
            <w:tcW w:w="808" w:type="dxa"/>
          </w:tcPr>
          <w:p>
            <w:pPr>
              <w:pStyle w:val="27"/>
              <w:spacing w:line="266" w:lineRule="exact"/>
              <w:ind w:left="24"/>
              <w:jc w:val="center"/>
              <w:rPr>
                <w:rFonts w:hint="default"/>
                <w:b/>
                <w:sz w:val="24"/>
                <w:lang w:val="en"/>
              </w:rPr>
            </w:pPr>
            <w:r>
              <w:rPr>
                <w:rFonts w:hint="default"/>
                <w:b/>
                <w:sz w:val="24"/>
                <w:lang w:val="en"/>
              </w:rPr>
              <w:t>3</w:t>
            </w:r>
          </w:p>
        </w:tc>
        <w:tc>
          <w:tcPr>
            <w:tcW w:w="782" w:type="dxa"/>
          </w:tcPr>
          <w:p>
            <w:pPr>
              <w:pStyle w:val="27"/>
              <w:spacing w:line="266" w:lineRule="exact"/>
              <w:ind w:left="36"/>
              <w:jc w:val="center"/>
              <w:rPr>
                <w:rFonts w:hint="default"/>
                <w:b/>
                <w:sz w:val="24"/>
                <w:lang w:val="en"/>
              </w:rPr>
            </w:pPr>
            <w:r>
              <w:rPr>
                <w:rFonts w:hint="default"/>
                <w:b/>
                <w:sz w:val="24"/>
                <w:lang w:val="en"/>
              </w:rPr>
              <w:t>-</w:t>
            </w:r>
          </w:p>
        </w:tc>
        <w:tc>
          <w:tcPr>
            <w:tcW w:w="825" w:type="dxa"/>
          </w:tcPr>
          <w:p>
            <w:pPr>
              <w:pStyle w:val="27"/>
              <w:spacing w:line="266" w:lineRule="exact"/>
              <w:ind w:left="24"/>
              <w:jc w:val="center"/>
              <w:rPr>
                <w:rFonts w:hint="default"/>
                <w:b/>
                <w:sz w:val="24"/>
                <w:lang w:val="en"/>
              </w:rPr>
            </w:pPr>
            <w:r>
              <w:rPr>
                <w:rFonts w:hint="default"/>
                <w:b/>
                <w:sz w:val="24"/>
                <w:lang w:val="en"/>
              </w:rPr>
              <w:t>2</w:t>
            </w:r>
          </w:p>
        </w:tc>
        <w:tc>
          <w:tcPr>
            <w:tcW w:w="675" w:type="dxa"/>
          </w:tcPr>
          <w:p>
            <w:pPr>
              <w:pStyle w:val="27"/>
              <w:spacing w:line="266" w:lineRule="exact"/>
              <w:ind w:left="36"/>
              <w:jc w:val="center"/>
              <w:rPr>
                <w:rFonts w:hint="default"/>
                <w:b/>
                <w:sz w:val="24"/>
                <w:lang w:val="en"/>
              </w:rPr>
            </w:pPr>
            <w:r>
              <w:rPr>
                <w:rFonts w:hint="default"/>
                <w:b/>
                <w:sz w:val="24"/>
                <w:lang w:val="en"/>
              </w:rPr>
              <w:t>1</w:t>
            </w:r>
          </w:p>
        </w:tc>
        <w:tc>
          <w:tcPr>
            <w:tcW w:w="705" w:type="dxa"/>
          </w:tcPr>
          <w:p>
            <w:pPr>
              <w:pStyle w:val="27"/>
              <w:spacing w:line="266" w:lineRule="exact"/>
              <w:ind w:left="24"/>
              <w:jc w:val="center"/>
              <w:rPr>
                <w:rFonts w:hint="default"/>
                <w:b/>
                <w:sz w:val="24"/>
                <w:lang w:val="en"/>
              </w:rPr>
            </w:pPr>
            <w:r>
              <w:rPr>
                <w:rFonts w:hint="default"/>
                <w:b/>
                <w:sz w:val="24"/>
                <w:lang w:val="e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1466" w:type="dxa"/>
          </w:tcPr>
          <w:p>
            <w:pPr>
              <w:pStyle w:val="27"/>
              <w:spacing w:line="266" w:lineRule="exact"/>
              <w:ind w:left="380" w:right="357"/>
              <w:jc w:val="center"/>
              <w:rPr>
                <w:b/>
                <w:sz w:val="24"/>
              </w:rPr>
            </w:pPr>
            <w:r>
              <w:rPr>
                <w:b/>
                <w:sz w:val="24"/>
              </w:rPr>
              <w:t>CO 3</w:t>
            </w:r>
          </w:p>
        </w:tc>
        <w:tc>
          <w:tcPr>
            <w:tcW w:w="750" w:type="dxa"/>
          </w:tcPr>
          <w:p>
            <w:pPr>
              <w:pStyle w:val="27"/>
              <w:spacing w:line="266" w:lineRule="exact"/>
              <w:ind w:left="24"/>
              <w:jc w:val="center"/>
              <w:rPr>
                <w:rFonts w:hint="default"/>
                <w:b/>
                <w:sz w:val="24"/>
                <w:lang w:val="en"/>
              </w:rPr>
            </w:pPr>
            <w:r>
              <w:rPr>
                <w:rFonts w:hint="default"/>
                <w:b/>
                <w:sz w:val="24"/>
                <w:lang w:val="en"/>
              </w:rPr>
              <w:t>3</w:t>
            </w:r>
          </w:p>
        </w:tc>
        <w:tc>
          <w:tcPr>
            <w:tcW w:w="808" w:type="dxa"/>
          </w:tcPr>
          <w:p>
            <w:pPr>
              <w:pStyle w:val="27"/>
              <w:spacing w:line="266" w:lineRule="exact"/>
              <w:ind w:left="24"/>
              <w:jc w:val="center"/>
              <w:rPr>
                <w:rFonts w:hint="default"/>
                <w:b/>
                <w:sz w:val="24"/>
                <w:lang w:val="en"/>
              </w:rPr>
            </w:pPr>
            <w:r>
              <w:rPr>
                <w:rFonts w:hint="default"/>
                <w:b/>
                <w:sz w:val="24"/>
                <w:lang w:val="en"/>
              </w:rPr>
              <w:t>3</w:t>
            </w:r>
          </w:p>
        </w:tc>
        <w:tc>
          <w:tcPr>
            <w:tcW w:w="782" w:type="dxa"/>
          </w:tcPr>
          <w:p>
            <w:pPr>
              <w:pStyle w:val="27"/>
              <w:spacing w:line="266" w:lineRule="exact"/>
              <w:ind w:left="36"/>
              <w:jc w:val="center"/>
              <w:rPr>
                <w:rFonts w:hint="default"/>
                <w:b/>
                <w:sz w:val="24"/>
                <w:lang w:val="en"/>
              </w:rPr>
            </w:pPr>
            <w:r>
              <w:rPr>
                <w:rFonts w:hint="default"/>
                <w:b/>
                <w:sz w:val="24"/>
                <w:lang w:val="en"/>
              </w:rPr>
              <w:t>-</w:t>
            </w:r>
          </w:p>
        </w:tc>
        <w:tc>
          <w:tcPr>
            <w:tcW w:w="825" w:type="dxa"/>
          </w:tcPr>
          <w:p>
            <w:pPr>
              <w:pStyle w:val="27"/>
              <w:spacing w:line="266" w:lineRule="exact"/>
              <w:ind w:left="24"/>
              <w:jc w:val="center"/>
              <w:rPr>
                <w:rFonts w:hint="default"/>
                <w:b/>
                <w:sz w:val="24"/>
                <w:lang w:val="en"/>
              </w:rPr>
            </w:pPr>
            <w:r>
              <w:rPr>
                <w:rFonts w:hint="default"/>
                <w:b/>
                <w:sz w:val="24"/>
                <w:lang w:val="en"/>
              </w:rPr>
              <w:t>2</w:t>
            </w:r>
          </w:p>
        </w:tc>
        <w:tc>
          <w:tcPr>
            <w:tcW w:w="675" w:type="dxa"/>
          </w:tcPr>
          <w:p>
            <w:pPr>
              <w:pStyle w:val="27"/>
              <w:spacing w:line="266" w:lineRule="exact"/>
              <w:ind w:left="36"/>
              <w:jc w:val="center"/>
              <w:rPr>
                <w:rFonts w:hint="default"/>
                <w:b/>
                <w:sz w:val="24"/>
                <w:lang w:val="en"/>
              </w:rPr>
            </w:pPr>
            <w:r>
              <w:rPr>
                <w:rFonts w:hint="default"/>
                <w:b/>
                <w:sz w:val="24"/>
                <w:lang w:val="en"/>
              </w:rPr>
              <w:t>1</w:t>
            </w:r>
          </w:p>
        </w:tc>
        <w:tc>
          <w:tcPr>
            <w:tcW w:w="705" w:type="dxa"/>
          </w:tcPr>
          <w:p>
            <w:pPr>
              <w:pStyle w:val="27"/>
              <w:spacing w:line="266" w:lineRule="exact"/>
              <w:ind w:left="24"/>
              <w:jc w:val="center"/>
              <w:rPr>
                <w:rFonts w:hint="default"/>
                <w:b/>
                <w:sz w:val="24"/>
                <w:lang w:val="en"/>
              </w:rPr>
            </w:pPr>
            <w:r>
              <w:rPr>
                <w:rFonts w:hint="default"/>
                <w:b/>
                <w:sz w:val="24"/>
                <w:lang w:val="e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9" w:hRule="atLeast"/>
        </w:trPr>
        <w:tc>
          <w:tcPr>
            <w:tcW w:w="1466" w:type="dxa"/>
          </w:tcPr>
          <w:p>
            <w:pPr>
              <w:pStyle w:val="27"/>
              <w:spacing w:line="266" w:lineRule="exact"/>
              <w:ind w:left="380" w:right="357"/>
              <w:jc w:val="center"/>
              <w:rPr>
                <w:b/>
                <w:sz w:val="24"/>
              </w:rPr>
            </w:pPr>
            <w:r>
              <w:rPr>
                <w:b/>
                <w:sz w:val="24"/>
              </w:rPr>
              <w:t>CO 4</w:t>
            </w:r>
          </w:p>
        </w:tc>
        <w:tc>
          <w:tcPr>
            <w:tcW w:w="750" w:type="dxa"/>
          </w:tcPr>
          <w:p>
            <w:pPr>
              <w:pStyle w:val="27"/>
              <w:spacing w:line="266" w:lineRule="exact"/>
              <w:ind w:left="24"/>
              <w:jc w:val="center"/>
              <w:rPr>
                <w:rFonts w:hint="default"/>
                <w:b/>
                <w:sz w:val="24"/>
                <w:lang w:val="en"/>
              </w:rPr>
            </w:pPr>
            <w:r>
              <w:rPr>
                <w:rFonts w:hint="default"/>
                <w:b/>
                <w:sz w:val="24"/>
                <w:lang w:val="en"/>
              </w:rPr>
              <w:t>3</w:t>
            </w:r>
          </w:p>
        </w:tc>
        <w:tc>
          <w:tcPr>
            <w:tcW w:w="808" w:type="dxa"/>
          </w:tcPr>
          <w:p>
            <w:pPr>
              <w:pStyle w:val="27"/>
              <w:spacing w:line="266" w:lineRule="exact"/>
              <w:ind w:left="24"/>
              <w:jc w:val="center"/>
              <w:rPr>
                <w:rFonts w:hint="default"/>
                <w:b/>
                <w:sz w:val="24"/>
                <w:lang w:val="en"/>
              </w:rPr>
            </w:pPr>
            <w:r>
              <w:rPr>
                <w:rFonts w:hint="default"/>
                <w:b/>
                <w:sz w:val="24"/>
                <w:lang w:val="en"/>
              </w:rPr>
              <w:t>3</w:t>
            </w:r>
          </w:p>
        </w:tc>
        <w:tc>
          <w:tcPr>
            <w:tcW w:w="782" w:type="dxa"/>
          </w:tcPr>
          <w:p>
            <w:pPr>
              <w:pStyle w:val="27"/>
              <w:spacing w:line="266" w:lineRule="exact"/>
              <w:ind w:left="36"/>
              <w:jc w:val="center"/>
              <w:rPr>
                <w:rFonts w:hint="default"/>
                <w:b/>
                <w:sz w:val="24"/>
                <w:lang w:val="en"/>
              </w:rPr>
            </w:pPr>
            <w:r>
              <w:rPr>
                <w:rFonts w:hint="default"/>
                <w:b/>
                <w:sz w:val="24"/>
                <w:lang w:val="en"/>
              </w:rPr>
              <w:t>-</w:t>
            </w:r>
          </w:p>
        </w:tc>
        <w:tc>
          <w:tcPr>
            <w:tcW w:w="825" w:type="dxa"/>
          </w:tcPr>
          <w:p>
            <w:pPr>
              <w:pStyle w:val="27"/>
              <w:spacing w:line="266" w:lineRule="exact"/>
              <w:ind w:left="24"/>
              <w:jc w:val="center"/>
              <w:rPr>
                <w:rFonts w:hint="default"/>
                <w:b/>
                <w:sz w:val="24"/>
                <w:lang w:val="en"/>
              </w:rPr>
            </w:pPr>
            <w:r>
              <w:rPr>
                <w:rFonts w:hint="default"/>
                <w:b/>
                <w:sz w:val="24"/>
                <w:lang w:val="en"/>
              </w:rPr>
              <w:t>2</w:t>
            </w:r>
          </w:p>
        </w:tc>
        <w:tc>
          <w:tcPr>
            <w:tcW w:w="675" w:type="dxa"/>
          </w:tcPr>
          <w:p>
            <w:pPr>
              <w:pStyle w:val="27"/>
              <w:spacing w:line="266" w:lineRule="exact"/>
              <w:ind w:left="36"/>
              <w:jc w:val="center"/>
              <w:rPr>
                <w:rFonts w:hint="default"/>
                <w:b/>
                <w:sz w:val="24"/>
                <w:lang w:val="en"/>
              </w:rPr>
            </w:pPr>
            <w:r>
              <w:rPr>
                <w:rFonts w:hint="default"/>
                <w:b/>
                <w:sz w:val="24"/>
                <w:lang w:val="en"/>
              </w:rPr>
              <w:t>1</w:t>
            </w:r>
          </w:p>
        </w:tc>
        <w:tc>
          <w:tcPr>
            <w:tcW w:w="705" w:type="dxa"/>
          </w:tcPr>
          <w:p>
            <w:pPr>
              <w:pStyle w:val="27"/>
              <w:spacing w:line="266" w:lineRule="exact"/>
              <w:ind w:left="24"/>
              <w:jc w:val="center"/>
              <w:rPr>
                <w:rFonts w:hint="default"/>
                <w:b/>
                <w:sz w:val="24"/>
                <w:lang w:val="en"/>
              </w:rPr>
            </w:pPr>
            <w:r>
              <w:rPr>
                <w:rFonts w:hint="default"/>
                <w:b/>
                <w:sz w:val="24"/>
                <w:lang w:val="e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1466" w:type="dxa"/>
          </w:tcPr>
          <w:p>
            <w:pPr>
              <w:pStyle w:val="27"/>
              <w:spacing w:line="254" w:lineRule="exact"/>
              <w:ind w:left="380" w:right="357"/>
              <w:jc w:val="center"/>
              <w:rPr>
                <w:b/>
                <w:sz w:val="24"/>
              </w:rPr>
            </w:pPr>
            <w:r>
              <w:rPr>
                <w:b/>
                <w:sz w:val="24"/>
              </w:rPr>
              <w:t>CO 5</w:t>
            </w:r>
          </w:p>
        </w:tc>
        <w:tc>
          <w:tcPr>
            <w:tcW w:w="750" w:type="dxa"/>
          </w:tcPr>
          <w:p>
            <w:pPr>
              <w:pStyle w:val="27"/>
              <w:spacing w:line="254" w:lineRule="exact"/>
              <w:ind w:left="24"/>
              <w:jc w:val="center"/>
              <w:rPr>
                <w:rFonts w:hint="default"/>
                <w:b/>
                <w:sz w:val="24"/>
                <w:lang w:val="en"/>
              </w:rPr>
            </w:pPr>
            <w:r>
              <w:rPr>
                <w:rFonts w:hint="default"/>
                <w:b/>
                <w:sz w:val="24"/>
                <w:lang w:val="en"/>
              </w:rPr>
              <w:t>3</w:t>
            </w:r>
          </w:p>
        </w:tc>
        <w:tc>
          <w:tcPr>
            <w:tcW w:w="808" w:type="dxa"/>
          </w:tcPr>
          <w:p>
            <w:pPr>
              <w:pStyle w:val="27"/>
              <w:spacing w:line="254" w:lineRule="exact"/>
              <w:ind w:left="24"/>
              <w:jc w:val="center"/>
              <w:rPr>
                <w:rFonts w:hint="default"/>
                <w:b/>
                <w:sz w:val="24"/>
                <w:lang w:val="en"/>
              </w:rPr>
            </w:pPr>
            <w:r>
              <w:rPr>
                <w:rFonts w:hint="default"/>
                <w:b/>
                <w:sz w:val="24"/>
                <w:lang w:val="en"/>
              </w:rPr>
              <w:t>3</w:t>
            </w:r>
          </w:p>
        </w:tc>
        <w:tc>
          <w:tcPr>
            <w:tcW w:w="782" w:type="dxa"/>
          </w:tcPr>
          <w:p>
            <w:pPr>
              <w:pStyle w:val="27"/>
              <w:spacing w:line="254" w:lineRule="exact"/>
              <w:ind w:left="36"/>
              <w:jc w:val="center"/>
              <w:rPr>
                <w:rFonts w:hint="default"/>
                <w:b/>
                <w:sz w:val="24"/>
                <w:lang w:val="en"/>
              </w:rPr>
            </w:pPr>
            <w:r>
              <w:rPr>
                <w:rFonts w:hint="default"/>
                <w:b/>
                <w:sz w:val="24"/>
                <w:lang w:val="en"/>
              </w:rPr>
              <w:t>-</w:t>
            </w:r>
          </w:p>
        </w:tc>
        <w:tc>
          <w:tcPr>
            <w:tcW w:w="825" w:type="dxa"/>
          </w:tcPr>
          <w:p>
            <w:pPr>
              <w:pStyle w:val="27"/>
              <w:spacing w:line="254" w:lineRule="exact"/>
              <w:ind w:left="24"/>
              <w:jc w:val="center"/>
              <w:rPr>
                <w:rFonts w:hint="default"/>
                <w:b/>
                <w:sz w:val="24"/>
                <w:lang w:val="en"/>
              </w:rPr>
            </w:pPr>
            <w:r>
              <w:rPr>
                <w:rFonts w:hint="default"/>
                <w:b/>
                <w:sz w:val="24"/>
                <w:lang w:val="en"/>
              </w:rPr>
              <w:t>2</w:t>
            </w:r>
          </w:p>
        </w:tc>
        <w:tc>
          <w:tcPr>
            <w:tcW w:w="675" w:type="dxa"/>
          </w:tcPr>
          <w:p>
            <w:pPr>
              <w:pStyle w:val="27"/>
              <w:spacing w:line="254" w:lineRule="exact"/>
              <w:ind w:left="36"/>
              <w:jc w:val="center"/>
              <w:rPr>
                <w:rFonts w:hint="default"/>
                <w:b/>
                <w:sz w:val="24"/>
                <w:lang w:val="en"/>
              </w:rPr>
            </w:pPr>
            <w:r>
              <w:rPr>
                <w:rFonts w:hint="default"/>
                <w:b/>
                <w:sz w:val="24"/>
                <w:lang w:val="en"/>
              </w:rPr>
              <w:t>1</w:t>
            </w:r>
          </w:p>
        </w:tc>
        <w:tc>
          <w:tcPr>
            <w:tcW w:w="705" w:type="dxa"/>
          </w:tcPr>
          <w:p>
            <w:pPr>
              <w:pStyle w:val="27"/>
              <w:spacing w:line="254" w:lineRule="exact"/>
              <w:ind w:left="24"/>
              <w:jc w:val="center"/>
              <w:rPr>
                <w:rFonts w:hint="default"/>
                <w:b/>
                <w:sz w:val="24"/>
                <w:lang w:val="en"/>
              </w:rPr>
            </w:pPr>
            <w:r>
              <w:rPr>
                <w:rFonts w:hint="default"/>
                <w:b/>
                <w:sz w:val="24"/>
                <w:lang w:val="e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1466" w:type="dxa"/>
          </w:tcPr>
          <w:p>
            <w:pPr>
              <w:pStyle w:val="27"/>
              <w:spacing w:line="254" w:lineRule="exact"/>
              <w:ind w:left="380" w:right="357"/>
              <w:jc w:val="center"/>
              <w:rPr>
                <w:b/>
                <w:sz w:val="24"/>
              </w:rPr>
            </w:pPr>
            <w:r>
              <w:rPr>
                <w:b/>
                <w:sz w:val="24"/>
              </w:rPr>
              <w:t>CO 6</w:t>
            </w:r>
          </w:p>
        </w:tc>
        <w:tc>
          <w:tcPr>
            <w:tcW w:w="750" w:type="dxa"/>
          </w:tcPr>
          <w:p>
            <w:pPr>
              <w:pStyle w:val="27"/>
              <w:spacing w:line="254" w:lineRule="exact"/>
              <w:ind w:left="24"/>
              <w:jc w:val="center"/>
              <w:rPr>
                <w:rFonts w:hint="default"/>
                <w:b/>
                <w:sz w:val="24"/>
                <w:lang w:val="en"/>
              </w:rPr>
            </w:pPr>
            <w:r>
              <w:rPr>
                <w:rFonts w:hint="default"/>
                <w:b/>
                <w:sz w:val="24"/>
                <w:lang w:val="en"/>
              </w:rPr>
              <w:t>-</w:t>
            </w:r>
          </w:p>
        </w:tc>
        <w:tc>
          <w:tcPr>
            <w:tcW w:w="808" w:type="dxa"/>
          </w:tcPr>
          <w:p>
            <w:pPr>
              <w:pStyle w:val="27"/>
              <w:spacing w:line="254" w:lineRule="exact"/>
              <w:ind w:left="24"/>
              <w:jc w:val="center"/>
              <w:rPr>
                <w:rFonts w:hint="default"/>
                <w:b/>
                <w:sz w:val="24"/>
                <w:lang w:val="en"/>
              </w:rPr>
            </w:pPr>
            <w:r>
              <w:rPr>
                <w:rFonts w:hint="default"/>
                <w:b/>
                <w:sz w:val="24"/>
                <w:lang w:val="en"/>
              </w:rPr>
              <w:t>3</w:t>
            </w:r>
          </w:p>
        </w:tc>
        <w:tc>
          <w:tcPr>
            <w:tcW w:w="782" w:type="dxa"/>
          </w:tcPr>
          <w:p>
            <w:pPr>
              <w:pStyle w:val="27"/>
              <w:spacing w:line="254" w:lineRule="exact"/>
              <w:ind w:left="36"/>
              <w:jc w:val="center"/>
              <w:rPr>
                <w:rFonts w:hint="default"/>
                <w:b/>
                <w:sz w:val="24"/>
                <w:lang w:val="en"/>
              </w:rPr>
            </w:pPr>
            <w:r>
              <w:rPr>
                <w:rFonts w:hint="default"/>
                <w:b/>
                <w:sz w:val="24"/>
                <w:lang w:val="en"/>
              </w:rPr>
              <w:t>-</w:t>
            </w:r>
          </w:p>
        </w:tc>
        <w:tc>
          <w:tcPr>
            <w:tcW w:w="825" w:type="dxa"/>
          </w:tcPr>
          <w:p>
            <w:pPr>
              <w:pStyle w:val="27"/>
              <w:spacing w:line="254" w:lineRule="exact"/>
              <w:ind w:left="24"/>
              <w:jc w:val="center"/>
              <w:rPr>
                <w:rFonts w:hint="default"/>
                <w:b/>
                <w:sz w:val="24"/>
                <w:lang w:val="en"/>
              </w:rPr>
            </w:pPr>
            <w:r>
              <w:rPr>
                <w:rFonts w:hint="default"/>
                <w:b/>
                <w:sz w:val="24"/>
                <w:lang w:val="en"/>
              </w:rPr>
              <w:t>3</w:t>
            </w:r>
          </w:p>
        </w:tc>
        <w:tc>
          <w:tcPr>
            <w:tcW w:w="675" w:type="dxa"/>
          </w:tcPr>
          <w:p>
            <w:pPr>
              <w:pStyle w:val="27"/>
              <w:spacing w:line="254" w:lineRule="exact"/>
              <w:ind w:left="36"/>
              <w:jc w:val="center"/>
              <w:rPr>
                <w:rFonts w:hint="default"/>
                <w:b/>
                <w:sz w:val="24"/>
                <w:lang w:val="en"/>
              </w:rPr>
            </w:pPr>
            <w:r>
              <w:rPr>
                <w:rFonts w:hint="default"/>
                <w:b/>
                <w:sz w:val="24"/>
                <w:lang w:val="en"/>
              </w:rPr>
              <w:t>-</w:t>
            </w:r>
          </w:p>
        </w:tc>
        <w:tc>
          <w:tcPr>
            <w:tcW w:w="705" w:type="dxa"/>
          </w:tcPr>
          <w:p>
            <w:pPr>
              <w:pStyle w:val="27"/>
              <w:spacing w:line="254" w:lineRule="exact"/>
              <w:ind w:left="24"/>
              <w:jc w:val="center"/>
              <w:rPr>
                <w:rFonts w:hint="default"/>
                <w:b/>
                <w:sz w:val="24"/>
                <w:lang w:val="en"/>
              </w:rPr>
            </w:pPr>
            <w:r>
              <w:rPr>
                <w:rFonts w:hint="default"/>
                <w:b/>
                <w:sz w:val="24"/>
                <w:lang w:val="en"/>
              </w:rPr>
              <w:t>3</w:t>
            </w:r>
          </w:p>
        </w:tc>
      </w:tr>
    </w:tbl>
    <w:p>
      <w:pPr>
        <w:pStyle w:val="2"/>
        <w:rPr>
          <w:rFonts w:ascii="Arial" w:hAnsi="Arial" w:cs="Arial"/>
          <w:sz w:val="24"/>
          <w:szCs w:val="24"/>
        </w:rPr>
      </w:pPr>
      <w:r>
        <w:rPr>
          <w:rFonts w:ascii="Arial" w:hAnsi="Arial" w:cs="Arial"/>
          <w:sz w:val="24"/>
          <w:szCs w:val="24"/>
        </w:rPr>
        <w:t>Blooms Taxonomy</w:t>
      </w:r>
      <w:r>
        <w:rPr>
          <w:rFonts w:ascii="Arial" w:hAnsi="Arial" w:cs="Arial"/>
          <w:sz w:val="24"/>
          <w:szCs w:val="24"/>
          <w:lang w:val="en"/>
        </w:rPr>
        <w:t xml:space="preserve"> </w:t>
      </w:r>
      <w:r>
        <w:rPr>
          <w:rFonts w:ascii="Arial" w:hAnsi="Arial" w:cs="Arial"/>
          <w:sz w:val="24"/>
          <w:szCs w:val="24"/>
        </w:rPr>
        <w:t>and Knowledge retention(For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(Qualities graduates harness crediting this Course)</w:t>
      </w:r>
    </w:p>
    <w:p>
      <w:pPr>
        <w:rPr>
          <w:rFonts w:ascii="Arial" w:hAnsi="Arial" w:cs="Arial"/>
        </w:rPr>
      </w:pPr>
    </w:p>
    <w:tbl>
      <w:tblPr>
        <w:tblStyle w:val="20"/>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6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rFonts w:ascii="Arial" w:hAnsi="Arial" w:cs="Arial"/>
                <w:b/>
              </w:rPr>
            </w:pPr>
            <w:r>
              <w:rPr>
                <w:rFonts w:ascii="Arial" w:hAnsi="Arial" w:cs="Arial"/>
                <w:b/>
              </w:rPr>
              <w:t>1 Professional knowledge, grounding &amp; awareness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4680" w:type="dxa"/>
          </w:tcPr>
          <w:p>
            <w:pPr>
              <w:rPr>
                <w:rFonts w:ascii="Arial" w:hAnsi="Arial" w:cs="Arial"/>
                <w:b/>
              </w:rPr>
            </w:pPr>
            <w:r>
              <w:rPr>
                <w:rFonts w:ascii="Arial" w:hAnsi="Arial" w:cs="Arial"/>
                <w:b/>
              </w:rPr>
              <w:t>Independent learners</w:t>
            </w:r>
          </w:p>
          <w:p>
            <w:pPr>
              <w:rPr>
                <w:rFonts w:ascii="Arial" w:hAnsi="Arial" w:cs="Arial"/>
              </w:rPr>
            </w:pPr>
            <w:r>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rFonts w:ascii="Arial" w:hAnsi="Arial" w:cs="Arial"/>
                <w:b/>
              </w:rPr>
            </w:pPr>
            <w:r>
              <w:rPr>
                <w:rFonts w:ascii="Arial" w:hAnsi="Arial" w:cs="Arial"/>
                <w:b/>
              </w:rPr>
              <w:t>2 Information literacy, gathering &amp; processing</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0" w:themeFill="text2" w:themeFillTint="33"/>
          </w:tcPr>
          <w:p>
            <w:pPr>
              <w:rPr>
                <w:rFonts w:ascii="Arial" w:hAnsi="Arial" w:cs="Arial"/>
                <w:b/>
              </w:rPr>
            </w:pPr>
            <w:r>
              <w:rPr>
                <w:rFonts w:ascii="Arial" w:hAnsi="Arial" w:cs="Arial"/>
                <w:b/>
              </w:rPr>
              <w:t>4 Problem solving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tcPr>
          <w:p>
            <w:pPr>
              <w:rPr>
                <w:rFonts w:ascii="Arial" w:hAnsi="Arial" w:cs="Arial"/>
                <w:b/>
              </w:rPr>
            </w:pPr>
            <w:r>
              <w:rPr>
                <w:rFonts w:ascii="Arial" w:hAnsi="Arial" w:cs="Arial"/>
                <w:b/>
              </w:rPr>
              <w:t>7 Teamwork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0" w:themeFill="text2" w:themeFillTint="33"/>
          </w:tcPr>
          <w:p>
            <w:pPr>
              <w:keepLines/>
              <w:rPr>
                <w:rFonts w:ascii="Arial" w:hAnsi="Arial" w:cs="Arial"/>
                <w:b/>
              </w:rPr>
            </w:pPr>
            <w:r>
              <w:rPr>
                <w:rFonts w:ascii="Arial" w:hAnsi="Arial" w:cs="Arial"/>
                <w:b/>
              </w:rPr>
              <w:t>10 Sustainability, societal &amp; environmental impact</w:t>
            </w:r>
          </w:p>
        </w:tc>
      </w:tr>
    </w:tbl>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pStyle w:val="23"/>
        <w:widowControl w:val="0"/>
        <w:numPr>
          <w:ilvl w:val="0"/>
          <w:numId w:val="1"/>
        </w:numPr>
        <w:autoSpaceDE w:val="0"/>
        <w:autoSpaceDN w:val="0"/>
        <w:contextualSpacing w:val="0"/>
        <w:rPr>
          <w:rFonts w:ascii="Arial" w:hAnsi="Arial" w:cs="Arial"/>
        </w:rPr>
      </w:pPr>
      <w:r>
        <w:rPr>
          <w:rFonts w:ascii="Arial" w:hAnsi="Arial" w:cs="Arial"/>
        </w:rPr>
        <w:t>ASSIGNMENT -1 Theory Questions from Unit 1</w:t>
      </w:r>
    </w:p>
    <w:p>
      <w:pPr>
        <w:pStyle w:val="23"/>
        <w:widowControl w:val="0"/>
        <w:numPr>
          <w:ilvl w:val="0"/>
          <w:numId w:val="1"/>
        </w:numPr>
        <w:autoSpaceDE w:val="0"/>
        <w:autoSpaceDN w:val="0"/>
        <w:contextualSpacing w:val="0"/>
        <w:rPr>
          <w:rFonts w:ascii="Arial" w:hAnsi="Arial" w:cs="Arial"/>
        </w:rPr>
      </w:pPr>
      <w:r>
        <w:rPr>
          <w:rFonts w:ascii="Arial" w:hAnsi="Arial" w:cs="Arial"/>
        </w:rPr>
        <w:t xml:space="preserve">ASSIGNMENT -2 </w:t>
      </w:r>
      <w:r>
        <w:rPr>
          <w:rFonts w:hint="default" w:ascii="Arial" w:hAnsi="Arial" w:cs="Arial"/>
          <w:lang w:val="en"/>
        </w:rPr>
        <w:t xml:space="preserve"> Theory Question from  Unit  1 &amp; 2</w:t>
      </w:r>
    </w:p>
    <w:p>
      <w:pPr>
        <w:pStyle w:val="23"/>
        <w:widowControl w:val="0"/>
        <w:numPr>
          <w:ilvl w:val="0"/>
          <w:numId w:val="1"/>
        </w:numPr>
        <w:autoSpaceDE w:val="0"/>
        <w:autoSpaceDN w:val="0"/>
        <w:contextualSpacing w:val="0"/>
        <w:rPr>
          <w:rFonts w:ascii="Arial" w:hAnsi="Arial" w:cs="Arial"/>
        </w:rPr>
      </w:pPr>
      <w:r>
        <w:rPr>
          <w:rFonts w:ascii="Arial" w:hAnsi="Arial" w:cs="Arial"/>
        </w:rPr>
        <w:t>ASSIGNMENT -3  Group  Presentation</w:t>
      </w:r>
      <w:r>
        <w:rPr>
          <w:rFonts w:hint="default" w:ascii="Arial" w:hAnsi="Arial" w:cs="Arial"/>
          <w:lang w:val="en"/>
        </w:rPr>
        <w:t>s</w:t>
      </w:r>
      <w:r>
        <w:rPr>
          <w:rFonts w:ascii="Arial" w:hAnsi="Arial" w:cs="Arial"/>
        </w:rPr>
        <w:t>.</w:t>
      </w:r>
    </w:p>
    <w:p>
      <w:pPr>
        <w:pStyle w:val="23"/>
        <w:widowControl w:val="0"/>
        <w:autoSpaceDE w:val="0"/>
        <w:autoSpaceDN w:val="0"/>
        <w:ind w:left="0"/>
        <w:contextualSpacing w:val="0"/>
        <w:rPr>
          <w:lang w:val="en-AU"/>
        </w:rPr>
      </w:pPr>
    </w:p>
    <w:p>
      <w:pPr>
        <w:pStyle w:val="2"/>
        <w:rPr>
          <w:rFonts w:ascii="Arial" w:hAnsi="Arial" w:cs="Arial"/>
          <w:sz w:val="24"/>
          <w:szCs w:val="24"/>
          <w:lang w:val="en-AU"/>
        </w:rPr>
      </w:pPr>
      <w:r>
        <w:rPr>
          <w:rFonts w:ascii="Arial" w:hAnsi="Arial" w:cs="Arial"/>
          <w:sz w:val="24"/>
          <w:szCs w:val="24"/>
          <w:lang w:val="en-AU"/>
        </w:rPr>
        <w:t>Lecture/tutorial times</w:t>
      </w:r>
    </w:p>
    <w:p>
      <w:pPr>
        <w:pStyle w:val="2"/>
        <w:rPr>
          <w:rFonts w:hint="default" w:ascii="Arial" w:hAnsi="Arial" w:cs="Arial"/>
          <w:b w:val="0"/>
          <w:bCs w:val="0"/>
          <w:color w:val="auto"/>
          <w:sz w:val="24"/>
          <w:szCs w:val="24"/>
          <w:lang w:val="en"/>
        </w:rPr>
      </w:pPr>
      <w:r>
        <w:rPr>
          <w:rFonts w:hint="default" w:ascii="Arial" w:hAnsi="Arial" w:cs="Arial"/>
          <w:b w:val="0"/>
          <w:bCs w:val="0"/>
          <w:color w:val="auto"/>
          <w:sz w:val="24"/>
          <w:szCs w:val="24"/>
          <w:lang w:val="en"/>
        </w:rPr>
        <w:t>As per the  Official Time Table  Circulated by the IIMS  Institute.</w:t>
      </w:r>
    </w:p>
    <w:p>
      <w:pPr>
        <w:pStyle w:val="2"/>
        <w:rPr>
          <w:rFonts w:ascii="Arial" w:hAnsi="Arial" w:cs="Arial"/>
          <w:sz w:val="2"/>
          <w:szCs w:val="24"/>
          <w:lang w:val="en-AU"/>
        </w:rPr>
      </w:pP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pStyle w:val="17"/>
        <w:spacing w:beforeAutospacing="0" w:afterAutospacing="0" w:line="18" w:lineRule="atLeast"/>
        <w:rPr>
          <w:b/>
          <w:sz w:val="12"/>
        </w:rPr>
      </w:pPr>
      <w:r>
        <w:rPr>
          <w:rFonts w:ascii="Arial" w:hAnsi="Arial" w:cs="Arial"/>
          <w:lang w:val="en-AU"/>
        </w:rPr>
        <w:t xml:space="preserve">The University norms states that it is the responsibility of students to attend all lectures, tutorials, seminars and practical work as stipulated in the Course outline. Minimum </w:t>
      </w:r>
    </w:p>
    <w:p>
      <w:pPr>
        <w:jc w:val="both"/>
        <w:rPr>
          <w:rFonts w:ascii="Arial" w:hAnsi="Arial" w:cs="Arial"/>
          <w:lang w:val="en-AU"/>
        </w:rPr>
      </w:pPr>
      <w:r>
        <w:rPr>
          <w:rFonts w:ascii="Arial" w:hAnsi="Arial" w:cs="Arial"/>
          <w:lang w:val="en-AU"/>
        </w:rPr>
        <w:t>attendance requirement as per university norms is compulsory for being eligible for mid and end semester examinations.</w:t>
      </w:r>
    </w:p>
    <w:p>
      <w:pPr>
        <w:pStyle w:val="2"/>
        <w:rPr>
          <w:rFonts w:ascii="Arial" w:hAnsi="Arial" w:cs="Arial"/>
          <w:sz w:val="24"/>
          <w:szCs w:val="24"/>
        </w:rPr>
      </w:pPr>
      <w:r>
        <w:rPr>
          <w:rFonts w:ascii="Arial" w:hAnsi="Arial" w:cs="Arial"/>
          <w:sz w:val="24"/>
          <w:szCs w:val="24"/>
        </w:rPr>
        <w:t>Details of referencing system to be used in written work</w:t>
      </w:r>
    </w:p>
    <w:p>
      <w:pPr>
        <w:jc w:val="both"/>
        <w:rPr>
          <w:rFonts w:ascii="Arial" w:hAnsi="Arial" w:cs="Arial"/>
          <w:bCs/>
        </w:rPr>
      </w:pPr>
    </w:p>
    <w:p>
      <w:pPr>
        <w:spacing w:before="93"/>
        <w:rPr>
          <w:rFonts w:ascii="Arial" w:hAnsi="Arial" w:cs="Arial"/>
          <w:b/>
          <w:color w:val="365F91"/>
        </w:rPr>
      </w:pPr>
      <w:r>
        <w:rPr>
          <w:rFonts w:ascii="Arial" w:hAnsi="Arial" w:cs="Arial"/>
          <w:b/>
          <w:color w:val="365F91"/>
        </w:rPr>
        <w:t>Text books</w:t>
      </w:r>
    </w:p>
    <w:p>
      <w:pPr>
        <w:pStyle w:val="17"/>
        <w:numPr>
          <w:ilvl w:val="0"/>
          <w:numId w:val="2"/>
        </w:numPr>
        <w:spacing w:beforeAutospacing="0" w:afterAutospacing="0" w:line="21" w:lineRule="atLeast"/>
        <w:rPr>
          <w:rFonts w:ascii="Arial" w:hAnsi="Arial" w:eastAsia="Times New Roman" w:cs="Arial"/>
          <w:lang w:eastAsia="en-US"/>
        </w:rPr>
      </w:pPr>
      <w:r>
        <w:rPr>
          <w:rFonts w:ascii="Arial" w:hAnsi="Arial" w:eastAsia="Times New Roman" w:cs="Arial"/>
          <w:lang w:eastAsia="en-US"/>
        </w:rPr>
        <w:t>The Indian Financial System-Dr. Bharti Pathak, Pearson.</w:t>
      </w:r>
    </w:p>
    <w:p>
      <w:pPr>
        <w:pStyle w:val="2"/>
        <w:rPr>
          <w:rFonts w:ascii="Arial" w:hAnsi="Arial" w:cs="Arial"/>
          <w:sz w:val="24"/>
          <w:szCs w:val="24"/>
        </w:rPr>
      </w:pPr>
      <w:r>
        <w:rPr>
          <w:rFonts w:ascii="Arial" w:hAnsi="Arial" w:cs="Arial"/>
          <w:sz w:val="24"/>
          <w:szCs w:val="24"/>
        </w:rPr>
        <w:t>Additional Materials (Reference Books)</w:t>
      </w:r>
    </w:p>
    <w:p>
      <w:pPr>
        <w:spacing w:before="93"/>
        <w:rPr>
          <w:rFonts w:ascii="Arial" w:hAnsi="Arial" w:cs="Arial"/>
          <w:b/>
          <w:color w:val="365F91"/>
        </w:rPr>
      </w:pPr>
    </w:p>
    <w:p>
      <w:pPr>
        <w:pStyle w:val="17"/>
        <w:spacing w:beforeAutospacing="0" w:afterAutospacing="0" w:line="18" w:lineRule="atLeast"/>
        <w:rPr>
          <w:rFonts w:ascii="Arial" w:hAnsi="Arial" w:eastAsia="Times New Roman" w:cs="Arial"/>
          <w:lang w:eastAsia="en-US"/>
        </w:rPr>
      </w:pPr>
      <w:r>
        <w:rPr>
          <w:rFonts w:ascii="Arial" w:hAnsi="Arial" w:eastAsia="Times New Roman" w:cs="Arial"/>
          <w:lang w:eastAsia="en-US"/>
        </w:rPr>
        <w:t>1. The Indian financial system and Development- Vasant Desai, Himalaya Publishing House. </w:t>
      </w:r>
    </w:p>
    <w:p>
      <w:pPr>
        <w:pStyle w:val="8"/>
        <w:rPr>
          <w:rFonts w:ascii="Arial" w:hAnsi="Arial" w:cs="Arial"/>
        </w:rPr>
      </w:pPr>
      <w:r>
        <w:rPr>
          <w:rFonts w:ascii="Arial" w:hAnsi="Arial" w:cs="Arial"/>
        </w:rPr>
        <w:t>2. Financial Markets and Institutions-Dr. S. Gurusamy,Tata McGraw Hill</w:t>
      </w:r>
    </w:p>
    <w:p>
      <w:pPr>
        <w:pStyle w:val="17"/>
        <w:spacing w:beforeAutospacing="0" w:afterAutospacing="0" w:line="21" w:lineRule="atLeast"/>
        <w:rPr>
          <w:rFonts w:ascii="Arial" w:hAnsi="Arial" w:eastAsia="Times New Roman" w:cs="Arial"/>
          <w:lang w:eastAsia="en-US"/>
        </w:rPr>
      </w:pPr>
      <w:r>
        <w:rPr>
          <w:rFonts w:ascii="Arial" w:hAnsi="Arial" w:eastAsia="Times New Roman" w:cs="Arial"/>
          <w:lang w:eastAsia="en-US"/>
        </w:rPr>
        <w:t>3.Indian Financial System-M.Y.Khan, Mc.Graw Hill </w:t>
      </w:r>
    </w:p>
    <w:p>
      <w:pPr>
        <w:pStyle w:val="17"/>
        <w:spacing w:beforeAutospacing="0" w:afterAutospacing="0" w:line="21" w:lineRule="atLeast"/>
        <w:rPr>
          <w:rFonts w:ascii="Arial" w:hAnsi="Arial" w:eastAsia="Times New Roman" w:cs="Arial"/>
          <w:lang w:eastAsia="en-US"/>
        </w:rPr>
      </w:pPr>
      <w:r>
        <w:rPr>
          <w:rFonts w:ascii="Arial" w:hAnsi="Arial" w:eastAsia="Times New Roman" w:cs="Arial"/>
          <w:lang w:eastAsia="en-US"/>
        </w:rPr>
        <w:t>4. Financial Management-Prasanna Chandra, </w:t>
      </w:r>
    </w:p>
    <w:p>
      <w:pPr>
        <w:pStyle w:val="17"/>
        <w:spacing w:beforeAutospacing="0" w:afterAutospacing="0" w:line="21" w:lineRule="atLeast"/>
        <w:rPr>
          <w:rFonts w:ascii="Arial" w:hAnsi="Arial" w:eastAsia="Times New Roman" w:cs="Arial"/>
          <w:lang w:eastAsia="en-US"/>
        </w:rPr>
      </w:pPr>
      <w:r>
        <w:rPr>
          <w:rFonts w:ascii="Arial" w:hAnsi="Arial" w:eastAsia="Times New Roman" w:cs="Arial"/>
          <w:lang w:eastAsia="en-US"/>
        </w:rPr>
        <w:t>5. Financial Management-P.V.Kulkarni and Satyaprasad</w:t>
      </w:r>
    </w:p>
    <w:p>
      <w:pPr>
        <w:pStyle w:val="17"/>
        <w:spacing w:beforeAutospacing="0" w:after="200" w:afterAutospacing="0" w:line="21" w:lineRule="atLeast"/>
        <w:rPr>
          <w:rFonts w:ascii="Arial" w:hAnsi="Arial" w:eastAsia="Times New Roman" w:cs="Arial"/>
          <w:lang w:eastAsia="en-US"/>
        </w:rPr>
      </w:pPr>
      <w:r>
        <w:rPr>
          <w:rFonts w:ascii="Arial" w:hAnsi="Arial" w:eastAsia="Times New Roman" w:cs="Arial"/>
          <w:lang w:eastAsia="en-US"/>
        </w:rPr>
        <w:t>6. Financial Management- I.M.Pandey, Vikas Publishing House.</w:t>
      </w:r>
    </w:p>
    <w:p>
      <w:pPr>
        <w:pStyle w:val="2"/>
        <w:rPr>
          <w:rFonts w:ascii="Arial" w:hAnsi="Arial" w:cs="Arial"/>
          <w:sz w:val="24"/>
          <w:szCs w:val="24"/>
          <w:lang w:val="en-AU"/>
        </w:rPr>
      </w:pPr>
      <w:r>
        <w:rPr>
          <w:rFonts w:ascii="Arial" w:hAnsi="Arial" w:cs="Arial"/>
          <w:sz w:val="24"/>
          <w:szCs w:val="24"/>
          <w:lang w:val="en-AU"/>
        </w:rPr>
        <w:t>ASSESSMENT GUIDELINES</w:t>
      </w:r>
    </w:p>
    <w:p>
      <w:pPr>
        <w:ind w:left="2820" w:hanging="2820"/>
        <w:jc w:val="both"/>
        <w:rPr>
          <w:rFonts w:ascii="Arial" w:hAnsi="Arial" w:cs="Arial"/>
          <w:bCs/>
          <w:lang w:val="en-AU"/>
        </w:rPr>
      </w:pPr>
      <w:r>
        <w:rPr>
          <w:rFonts w:ascii="Arial" w:hAnsi="Arial" w:cs="Arial"/>
          <w:bCs/>
          <w:lang w:val="en-AU"/>
        </w:rPr>
        <w:t>Your final course mark will be calculated from the following:</w:t>
      </w:r>
    </w:p>
    <w:p>
      <w:pPr>
        <w:ind w:left="2820" w:hanging="2820"/>
        <w:jc w:val="both"/>
        <w:rPr>
          <w:rFonts w:ascii="Arial" w:hAnsi="Arial" w:cs="Arial"/>
          <w:bCs/>
          <w:lang w:val="en-AU"/>
        </w:rPr>
      </w:pPr>
    </w:p>
    <w:p>
      <w:pPr>
        <w:numPr>
          <w:ilvl w:val="0"/>
          <w:numId w:val="3"/>
        </w:numPr>
        <w:ind w:left="2820" w:hanging="2820"/>
        <w:jc w:val="both"/>
        <w:rPr>
          <w:rFonts w:ascii="Arial" w:hAnsi="Arial" w:cs="Arial"/>
          <w:bCs/>
          <w:lang w:val="en"/>
        </w:rPr>
      </w:pPr>
      <w:r>
        <w:rPr>
          <w:rFonts w:ascii="Arial" w:hAnsi="Arial" w:cs="Arial"/>
          <w:bCs/>
          <w:lang w:val="en"/>
        </w:rPr>
        <w:t>Assignment  No: 1</w:t>
      </w:r>
      <w:r>
        <w:rPr>
          <w:rFonts w:hint="default" w:ascii="Arial" w:hAnsi="Arial" w:cs="Arial"/>
          <w:bCs/>
          <w:lang w:val="en"/>
        </w:rPr>
        <w:t xml:space="preserve">   </w:t>
      </w:r>
      <w:r>
        <w:rPr>
          <w:rFonts w:ascii="Arial" w:hAnsi="Arial" w:cs="Arial"/>
          <w:bCs/>
          <w:lang w:val="en"/>
        </w:rPr>
        <w:t xml:space="preserve">   -       </w:t>
      </w:r>
      <w:r>
        <w:rPr>
          <w:rFonts w:hint="default" w:ascii="Arial" w:hAnsi="Arial" w:cs="Arial"/>
          <w:bCs/>
          <w:lang w:val="en"/>
        </w:rPr>
        <w:t xml:space="preserve">  </w:t>
      </w:r>
      <w:r>
        <w:rPr>
          <w:rFonts w:ascii="Arial" w:hAnsi="Arial" w:cs="Arial"/>
          <w:bCs/>
          <w:lang w:val="en"/>
        </w:rPr>
        <w:t>5  Marks</w:t>
      </w:r>
    </w:p>
    <w:p>
      <w:pPr>
        <w:numPr>
          <w:ilvl w:val="0"/>
          <w:numId w:val="3"/>
        </w:numPr>
        <w:ind w:left="2820" w:hanging="2820"/>
        <w:jc w:val="both"/>
        <w:rPr>
          <w:rFonts w:ascii="Arial" w:hAnsi="Arial" w:cs="Arial"/>
          <w:bCs/>
          <w:lang w:val="en"/>
        </w:rPr>
      </w:pPr>
      <w:r>
        <w:rPr>
          <w:rFonts w:hint="default" w:ascii="Arial" w:hAnsi="Arial" w:cs="Arial"/>
          <w:bCs/>
          <w:lang w:val="en"/>
        </w:rPr>
        <w:t xml:space="preserve">Assignment No: 2    </w:t>
      </w:r>
      <w:r>
        <w:rPr>
          <w:rFonts w:ascii="Arial" w:hAnsi="Arial" w:cs="Arial"/>
          <w:bCs/>
          <w:lang w:val="en"/>
        </w:rPr>
        <w:t xml:space="preserve">   -      </w:t>
      </w:r>
      <w:r>
        <w:rPr>
          <w:rFonts w:hint="default" w:ascii="Arial" w:hAnsi="Arial" w:cs="Arial"/>
          <w:bCs/>
          <w:lang w:val="en"/>
        </w:rPr>
        <w:t xml:space="preserve"> </w:t>
      </w:r>
      <w:r>
        <w:rPr>
          <w:rFonts w:ascii="Arial" w:hAnsi="Arial" w:cs="Arial"/>
          <w:bCs/>
          <w:lang w:val="en"/>
        </w:rPr>
        <w:t xml:space="preserve"> </w:t>
      </w:r>
      <w:r>
        <w:rPr>
          <w:rFonts w:hint="default" w:ascii="Arial" w:hAnsi="Arial" w:cs="Arial"/>
          <w:bCs/>
          <w:lang w:val="en"/>
        </w:rPr>
        <w:t xml:space="preserve"> </w:t>
      </w:r>
      <w:r>
        <w:rPr>
          <w:rFonts w:ascii="Arial" w:hAnsi="Arial" w:cs="Arial"/>
          <w:bCs/>
          <w:lang w:val="en"/>
        </w:rPr>
        <w:t>5  Marks</w:t>
      </w:r>
    </w:p>
    <w:p>
      <w:pPr>
        <w:numPr>
          <w:ilvl w:val="0"/>
          <w:numId w:val="3"/>
        </w:numPr>
        <w:ind w:left="2820" w:hanging="2820"/>
        <w:jc w:val="both"/>
        <w:rPr>
          <w:rFonts w:ascii="Arial" w:hAnsi="Arial" w:cs="Arial"/>
          <w:bCs/>
          <w:lang w:val="en"/>
        </w:rPr>
      </w:pPr>
      <w:r>
        <w:rPr>
          <w:rFonts w:ascii="Arial" w:hAnsi="Arial" w:cs="Arial"/>
          <w:bCs/>
          <w:lang w:val="en"/>
        </w:rPr>
        <w:t xml:space="preserve">Group Presentation  </w:t>
      </w:r>
      <w:r>
        <w:rPr>
          <w:rFonts w:hint="default" w:ascii="Arial" w:hAnsi="Arial" w:cs="Arial"/>
          <w:bCs/>
          <w:lang w:val="en"/>
        </w:rPr>
        <w:t xml:space="preserve">  </w:t>
      </w:r>
      <w:r>
        <w:rPr>
          <w:rFonts w:ascii="Arial" w:hAnsi="Arial" w:cs="Arial"/>
          <w:bCs/>
          <w:lang w:val="en"/>
        </w:rPr>
        <w:t xml:space="preserve">-      </w:t>
      </w:r>
      <w:r>
        <w:rPr>
          <w:rFonts w:hint="default" w:ascii="Arial" w:hAnsi="Arial" w:cs="Arial"/>
          <w:bCs/>
          <w:lang w:val="en"/>
        </w:rPr>
        <w:t xml:space="preserve">   </w:t>
      </w:r>
      <w:r>
        <w:rPr>
          <w:rFonts w:ascii="Arial" w:hAnsi="Arial" w:cs="Arial"/>
          <w:bCs/>
          <w:lang w:val="en"/>
        </w:rPr>
        <w:t>5  Marks</w:t>
      </w:r>
    </w:p>
    <w:p>
      <w:pPr>
        <w:numPr>
          <w:ilvl w:val="0"/>
          <w:numId w:val="3"/>
        </w:numPr>
        <w:ind w:left="2820" w:hanging="2820"/>
        <w:jc w:val="both"/>
        <w:rPr>
          <w:rFonts w:ascii="Arial" w:hAnsi="Arial" w:cs="Arial"/>
          <w:bCs/>
          <w:lang w:val="en"/>
        </w:rPr>
      </w:pPr>
      <w:r>
        <w:rPr>
          <w:rFonts w:ascii="Arial" w:hAnsi="Arial" w:cs="Arial"/>
          <w:bCs/>
          <w:lang w:val="en"/>
        </w:rPr>
        <w:t xml:space="preserve">Attendance               </w:t>
      </w:r>
      <w:r>
        <w:rPr>
          <w:rFonts w:hint="default" w:ascii="Arial" w:hAnsi="Arial" w:cs="Arial"/>
          <w:bCs/>
          <w:lang w:val="en"/>
        </w:rPr>
        <w:t xml:space="preserve"> </w:t>
      </w:r>
      <w:r>
        <w:rPr>
          <w:rFonts w:ascii="Arial" w:hAnsi="Arial" w:cs="Arial"/>
          <w:bCs/>
          <w:lang w:val="en"/>
        </w:rPr>
        <w:t xml:space="preserve">-      </w:t>
      </w:r>
      <w:r>
        <w:rPr>
          <w:rFonts w:hint="default" w:ascii="Arial" w:hAnsi="Arial" w:cs="Arial"/>
          <w:bCs/>
          <w:lang w:val="en"/>
        </w:rPr>
        <w:t xml:space="preserve">   </w:t>
      </w:r>
      <w:bookmarkStart w:id="0" w:name="_GoBack"/>
      <w:bookmarkEnd w:id="0"/>
      <w:r>
        <w:rPr>
          <w:rFonts w:hint="default" w:ascii="Arial" w:hAnsi="Arial" w:cs="Arial"/>
          <w:bCs/>
          <w:lang w:val="en"/>
        </w:rPr>
        <w:t xml:space="preserve"> </w:t>
      </w:r>
      <w:r>
        <w:rPr>
          <w:rFonts w:ascii="Arial" w:hAnsi="Arial" w:cs="Arial"/>
          <w:bCs/>
          <w:lang w:val="en"/>
        </w:rPr>
        <w:t>5  Marks</w:t>
      </w:r>
    </w:p>
    <w:p>
      <w:pPr>
        <w:numPr>
          <w:ilvl w:val="0"/>
          <w:numId w:val="3"/>
        </w:numPr>
        <w:ind w:left="2820" w:hanging="2820"/>
        <w:jc w:val="both"/>
        <w:rPr>
          <w:rFonts w:ascii="Arial" w:hAnsi="Arial" w:cs="Arial"/>
          <w:bCs/>
          <w:lang w:val="en"/>
        </w:rPr>
      </w:pPr>
      <w:r>
        <w:rPr>
          <w:rFonts w:ascii="Arial" w:hAnsi="Arial" w:cs="Arial"/>
          <w:bCs/>
          <w:lang w:val="en"/>
        </w:rPr>
        <w:t xml:space="preserve">Mid Semester Exams </w:t>
      </w:r>
      <w:r>
        <w:rPr>
          <w:rFonts w:hint="default" w:ascii="Arial" w:hAnsi="Arial" w:cs="Arial"/>
          <w:bCs/>
          <w:lang w:val="en"/>
        </w:rPr>
        <w:t xml:space="preserve"> </w:t>
      </w:r>
      <w:r>
        <w:rPr>
          <w:rFonts w:ascii="Arial" w:hAnsi="Arial" w:cs="Arial"/>
          <w:bCs/>
          <w:lang w:val="en"/>
        </w:rPr>
        <w:t xml:space="preserve">-   </w:t>
      </w:r>
      <w:r>
        <w:rPr>
          <w:rFonts w:hint="default" w:ascii="Arial" w:hAnsi="Arial" w:cs="Arial"/>
          <w:bCs/>
          <w:lang w:val="en"/>
        </w:rPr>
        <w:t xml:space="preserve">   </w:t>
      </w:r>
      <w:r>
        <w:rPr>
          <w:rFonts w:ascii="Arial" w:hAnsi="Arial" w:cs="Arial"/>
          <w:bCs/>
          <w:lang w:val="en"/>
        </w:rPr>
        <w:t>40 Marks</w:t>
      </w:r>
    </w:p>
    <w:p>
      <w:pPr>
        <w:numPr>
          <w:ilvl w:val="0"/>
          <w:numId w:val="3"/>
        </w:numPr>
        <w:ind w:left="2820" w:hanging="2820"/>
        <w:jc w:val="both"/>
        <w:rPr>
          <w:rFonts w:ascii="Arial" w:hAnsi="Arial" w:cs="Arial"/>
          <w:bCs/>
          <w:lang w:val="en"/>
        </w:rPr>
      </w:pPr>
      <w:r>
        <w:rPr>
          <w:rFonts w:ascii="Arial" w:hAnsi="Arial" w:cs="Arial"/>
          <w:bCs/>
          <w:lang w:val="en"/>
        </w:rPr>
        <w:t xml:space="preserve">End Semester Exams </w:t>
      </w:r>
      <w:r>
        <w:rPr>
          <w:rFonts w:hint="default" w:ascii="Arial" w:hAnsi="Arial" w:cs="Arial"/>
          <w:bCs/>
          <w:lang w:val="en"/>
        </w:rPr>
        <w:t xml:space="preserve"> </w:t>
      </w:r>
      <w:r>
        <w:rPr>
          <w:rFonts w:ascii="Arial" w:hAnsi="Arial" w:cs="Arial"/>
          <w:bCs/>
          <w:lang w:val="en"/>
        </w:rPr>
        <w:t xml:space="preserve">-   </w:t>
      </w:r>
      <w:r>
        <w:rPr>
          <w:rFonts w:hint="default" w:ascii="Arial" w:hAnsi="Arial" w:cs="Arial"/>
          <w:bCs/>
          <w:lang w:val="en"/>
        </w:rPr>
        <w:t xml:space="preserve">  </w:t>
      </w:r>
      <w:r>
        <w:rPr>
          <w:rFonts w:ascii="Arial" w:hAnsi="Arial" w:cs="Arial"/>
          <w:bCs/>
          <w:lang w:val="en"/>
        </w:rPr>
        <w:t xml:space="preserve">40 Marks </w:t>
      </w:r>
    </w:p>
    <w:p>
      <w:pPr>
        <w:ind w:left="2820" w:hanging="2820"/>
        <w:jc w:val="both"/>
        <w:rPr>
          <w:rFonts w:ascii="Arial" w:hAnsi="Arial" w:cs="Arial"/>
          <w:bCs/>
          <w:lang w:val="en-AU"/>
        </w:rPr>
      </w:pPr>
    </w:p>
    <w:p>
      <w:pPr>
        <w:pStyle w:val="2"/>
        <w:rPr>
          <w:rFonts w:ascii="Arial" w:hAnsi="Arial" w:cs="Arial"/>
          <w:sz w:val="24"/>
          <w:szCs w:val="24"/>
          <w:lang w:val="en-AU"/>
        </w:rPr>
      </w:pPr>
      <w:r>
        <w:rPr>
          <w:rFonts w:ascii="Arial" w:hAnsi="Arial" w:cs="Arial"/>
          <w:sz w:val="24"/>
          <w:szCs w:val="24"/>
          <w:lang w:val="en-AU"/>
        </w:rPr>
        <w:t>SUPPLEMENTARY ASSESSMENT</w:t>
      </w:r>
    </w:p>
    <w:p>
      <w:pPr>
        <w:rPr>
          <w:lang w:val="en-AU"/>
        </w:rPr>
      </w:pPr>
    </w:p>
    <w:p>
      <w:pPr>
        <w:jc w:val="both"/>
        <w:rPr>
          <w:rFonts w:ascii="Arial" w:hAnsi="Arial" w:cs="Arial"/>
          <w:lang w:val="en-AU"/>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40% marks to clear the concerned components.</w:t>
      </w:r>
    </w:p>
    <w:p>
      <w:pPr>
        <w:pStyle w:val="2"/>
        <w:rPr>
          <w:rFonts w:ascii="Arial" w:hAnsi="Arial" w:cs="Arial"/>
          <w:sz w:val="24"/>
          <w:szCs w:val="24"/>
          <w:lang w:val="en-AU"/>
        </w:rPr>
      </w:pPr>
      <w:r>
        <w:rPr>
          <w:rFonts w:ascii="Arial" w:hAnsi="Arial" w:cs="Arial"/>
          <w:sz w:val="24"/>
          <w:szCs w:val="24"/>
          <w:lang w:val="en-AU"/>
        </w:rPr>
        <w:t>Practical Work Report/Laboratory Report:</w:t>
      </w:r>
    </w:p>
    <w:p>
      <w:pPr>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A report on the practical work is due the subsequent week after completion of the class by each group.</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21"/>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b/>
          <w:bCs/>
          <w:i/>
          <w:iCs/>
        </w:rPr>
        <w:sectPr>
          <w:headerReference r:id="rId5" w:type="default"/>
          <w:footerReference r:id="rId6" w:type="default"/>
          <w:pgSz w:w="11900" w:h="16840"/>
          <w:pgMar w:top="1394" w:right="1134" w:bottom="567" w:left="1134" w:header="284" w:footer="567" w:gutter="0"/>
          <w:pgNumType w:start="1"/>
          <w:cols w:space="720" w:num="1"/>
        </w:sectPr>
      </w:pPr>
      <w:r>
        <w:rPr>
          <w:rFonts w:ascii="Arial" w:hAnsi="Arial" w:cs="Arial"/>
          <w:b/>
          <w:bCs/>
          <w:i/>
          <w:iCs/>
        </w:rPr>
        <w:t>Do not share your work with other students (except where required for a group activity or assessment)</w:t>
      </w:r>
    </w:p>
    <w:p>
      <w:pPr>
        <w:rPr>
          <w:b/>
          <w:bCs/>
          <w:i/>
          <w:iCs/>
        </w:rPr>
      </w:pPr>
      <w:r>
        <w:rPr>
          <w:b/>
          <w:bCs/>
          <w:i/>
          <w:iCs/>
        </w:rPr>
        <w:t>.</w:t>
      </w:r>
    </w:p>
    <w:p>
      <w:pPr>
        <w:pStyle w:val="2"/>
        <w:rPr>
          <w:lang w:val="en-AU"/>
        </w:rPr>
      </w:pPr>
      <w:r>
        <w:rPr>
          <w:lang w:val="en-AU"/>
        </w:rPr>
        <w:t>Course schedule(subject to change)</w:t>
      </w:r>
    </w:p>
    <w:p>
      <w:pPr>
        <w:rPr>
          <w:b/>
          <w:lang w:val="en-AU"/>
        </w:rPr>
      </w:pPr>
      <w:r>
        <w:rPr>
          <w:b/>
          <w:lang w:val="en-AU"/>
        </w:rPr>
        <w:t>(Mention quiz, assignment submission, breaksetcas well in the table under the Teaching Learning Activity Column)</w:t>
      </w:r>
    </w:p>
    <w:p>
      <w:pPr>
        <w:rPr>
          <w:b/>
          <w:lang w:val="en-AU"/>
        </w:rPr>
      </w:pPr>
    </w:p>
    <w:tbl>
      <w:tblPr>
        <w:tblStyle w:val="6"/>
        <w:tblW w:w="9849" w:type="dxa"/>
        <w:tblInd w:w="148"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94"/>
        <w:gridCol w:w="1094"/>
        <w:gridCol w:w="4373"/>
        <w:gridCol w:w="1339"/>
        <w:gridCol w:w="264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50" w:hRule="atLeast"/>
        </w:trPr>
        <w:tc>
          <w:tcPr>
            <w:tcW w:w="394" w:type="dxa"/>
            <w:tcBorders>
              <w:bottom w:val="single" w:color="000000" w:sz="4" w:space="0"/>
              <w:right w:val="single" w:color="000000" w:sz="4" w:space="0"/>
            </w:tcBorders>
          </w:tcPr>
          <w:p>
            <w:pPr>
              <w:pStyle w:val="27"/>
              <w:rPr>
                <w:rFonts w:ascii="Times New Roman"/>
                <w:sz w:val="24"/>
              </w:rPr>
            </w:pPr>
          </w:p>
        </w:tc>
        <w:tc>
          <w:tcPr>
            <w:tcW w:w="1094" w:type="dxa"/>
            <w:tcBorders>
              <w:left w:val="single" w:color="000000" w:sz="4" w:space="0"/>
              <w:bottom w:val="single" w:color="000000" w:sz="4" w:space="0"/>
              <w:right w:val="single" w:color="000000" w:sz="4" w:space="0"/>
            </w:tcBorders>
            <w:shd w:val="clear" w:color="auto" w:fill="0E233D"/>
          </w:tcPr>
          <w:p>
            <w:pPr>
              <w:pStyle w:val="27"/>
              <w:spacing w:before="1"/>
              <w:rPr>
                <w:rFonts w:ascii="Caladea"/>
                <w:b/>
                <w:sz w:val="24"/>
              </w:rPr>
            </w:pPr>
          </w:p>
          <w:p>
            <w:pPr>
              <w:pStyle w:val="27"/>
              <w:ind w:left="124"/>
              <w:rPr>
                <w:b/>
                <w:sz w:val="24"/>
              </w:rPr>
            </w:pPr>
            <w:r>
              <w:rPr>
                <w:b/>
                <w:color w:val="94B3D6"/>
                <w:sz w:val="24"/>
              </w:rPr>
              <w:t>Week #</w:t>
            </w:r>
          </w:p>
        </w:tc>
        <w:tc>
          <w:tcPr>
            <w:tcW w:w="4373" w:type="dxa"/>
            <w:tcBorders>
              <w:left w:val="single" w:color="000000" w:sz="4" w:space="0"/>
              <w:bottom w:val="single" w:color="000000" w:sz="4" w:space="0"/>
              <w:right w:val="single" w:color="000000" w:sz="4" w:space="0"/>
            </w:tcBorders>
            <w:shd w:val="clear" w:color="auto" w:fill="0E233D"/>
          </w:tcPr>
          <w:p>
            <w:pPr>
              <w:pStyle w:val="27"/>
              <w:spacing w:before="1"/>
              <w:rPr>
                <w:rFonts w:ascii="Caladea"/>
                <w:b/>
                <w:sz w:val="24"/>
              </w:rPr>
            </w:pPr>
          </w:p>
          <w:p>
            <w:pPr>
              <w:pStyle w:val="27"/>
              <w:ind w:left="127"/>
              <w:rPr>
                <w:b/>
                <w:sz w:val="24"/>
              </w:rPr>
            </w:pPr>
            <w:r>
              <w:rPr>
                <w:b/>
                <w:color w:val="94B3D6"/>
                <w:sz w:val="24"/>
              </w:rPr>
              <w:t>Topic &amp; contents</w:t>
            </w:r>
          </w:p>
        </w:tc>
        <w:tc>
          <w:tcPr>
            <w:tcW w:w="1339" w:type="dxa"/>
            <w:tcBorders>
              <w:left w:val="single" w:color="000000" w:sz="4" w:space="0"/>
              <w:bottom w:val="single" w:color="000000" w:sz="4" w:space="0"/>
              <w:right w:val="single" w:color="000000" w:sz="4" w:space="0"/>
            </w:tcBorders>
            <w:shd w:val="clear" w:color="auto" w:fill="0E233D"/>
          </w:tcPr>
          <w:p>
            <w:pPr>
              <w:pStyle w:val="27"/>
              <w:spacing w:before="1"/>
              <w:rPr>
                <w:rFonts w:ascii="Caladea"/>
                <w:b/>
                <w:sz w:val="23"/>
              </w:rPr>
            </w:pPr>
          </w:p>
          <w:p>
            <w:pPr>
              <w:pStyle w:val="27"/>
              <w:ind w:left="127"/>
              <w:rPr>
                <w:b/>
                <w:sz w:val="24"/>
              </w:rPr>
            </w:pPr>
            <w:r>
              <w:rPr>
                <w:b/>
                <w:color w:val="94B3D6"/>
                <w:sz w:val="24"/>
              </w:rPr>
              <w:t>CO</w:t>
            </w:r>
          </w:p>
          <w:p>
            <w:pPr>
              <w:pStyle w:val="27"/>
              <w:ind w:left="127"/>
              <w:rPr>
                <w:b/>
                <w:sz w:val="24"/>
              </w:rPr>
            </w:pPr>
            <w:r>
              <w:rPr>
                <w:b/>
                <w:color w:val="94B3D6"/>
                <w:sz w:val="24"/>
              </w:rPr>
              <w:t>Addressed</w:t>
            </w:r>
          </w:p>
        </w:tc>
        <w:tc>
          <w:tcPr>
            <w:tcW w:w="2649" w:type="dxa"/>
            <w:tcBorders>
              <w:left w:val="single" w:color="000000" w:sz="4" w:space="0"/>
              <w:bottom w:val="single" w:color="000000" w:sz="4" w:space="0"/>
            </w:tcBorders>
            <w:shd w:val="clear" w:color="auto" w:fill="0E233D"/>
          </w:tcPr>
          <w:p>
            <w:pPr>
              <w:pStyle w:val="27"/>
              <w:spacing w:before="143"/>
              <w:ind w:left="127" w:right="807"/>
              <w:rPr>
                <w:b/>
                <w:sz w:val="24"/>
              </w:rPr>
            </w:pPr>
            <w:r>
              <w:rPr>
                <w:b/>
                <w:color w:val="94B3D6"/>
                <w:sz w:val="24"/>
              </w:rPr>
              <w:t>Teaching Learning Activity (TLA)</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303" w:hRule="atLeast"/>
        </w:trPr>
        <w:tc>
          <w:tcPr>
            <w:tcW w:w="394" w:type="dxa"/>
            <w:vMerge w:val="restart"/>
            <w:tcBorders>
              <w:top w:val="single" w:color="000000" w:sz="4" w:space="0"/>
              <w:bottom w:val="single" w:color="000000" w:sz="4" w:space="0"/>
              <w:right w:val="single" w:color="000000" w:sz="4" w:space="0"/>
            </w:tcBorders>
          </w:tcPr>
          <w:p>
            <w:pPr>
              <w:pStyle w:val="27"/>
              <w:rPr>
                <w:rFonts w:ascii="Times New Roman"/>
                <w:sz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C5D9F0"/>
          </w:tcPr>
          <w:p>
            <w:pPr>
              <w:pStyle w:val="27"/>
              <w:rPr>
                <w:rFonts w:ascii="Caladea"/>
                <w:b/>
                <w:sz w:val="26"/>
              </w:rPr>
            </w:pPr>
          </w:p>
          <w:p>
            <w:pPr>
              <w:pStyle w:val="27"/>
              <w:spacing w:before="200"/>
              <w:ind w:left="124"/>
              <w:rPr>
                <w:rFonts w:ascii="Times New Roman"/>
                <w:sz w:val="24"/>
              </w:rPr>
            </w:pPr>
            <w:r>
              <w:rPr>
                <w:rFonts w:ascii="Times New Roman"/>
                <w:sz w:val="24"/>
              </w:rPr>
              <w:t>Weeks 1</w:t>
            </w:r>
          </w:p>
        </w:tc>
        <w:tc>
          <w:tcPr>
            <w:tcW w:w="4373" w:type="dxa"/>
            <w:tcBorders>
              <w:top w:val="single" w:color="000000" w:sz="4" w:space="0"/>
              <w:left w:val="single" w:color="000000" w:sz="4" w:space="0"/>
              <w:bottom w:val="single" w:color="000000" w:sz="4" w:space="0"/>
              <w:right w:val="single" w:color="000000" w:sz="4" w:space="0"/>
            </w:tcBorders>
            <w:shd w:val="clear" w:color="auto" w:fill="C5D9F0"/>
          </w:tcPr>
          <w:p>
            <w:pPr>
              <w:pStyle w:val="17"/>
              <w:spacing w:beforeAutospacing="0" w:afterAutospacing="0" w:line="27" w:lineRule="atLeast"/>
              <w:jc w:val="both"/>
              <w:rPr>
                <w:rFonts w:ascii="Arial" w:hAnsi="Arial" w:eastAsia="Times New Roman" w:cs="Arial"/>
                <w:lang w:eastAsia="en-US"/>
              </w:rPr>
            </w:pPr>
            <w:r>
              <w:rPr>
                <w:rFonts w:ascii="Arial" w:hAnsi="Arial" w:eastAsia="Times New Roman" w:cs="Arial"/>
                <w:lang w:eastAsia="en-US"/>
              </w:rPr>
              <w:t>Unit-I Introduction: (a) Financial system : Meaning, role and functions of a financial system, Organized and U</w:t>
            </w:r>
            <w:r>
              <w:rPr>
                <w:rFonts w:hint="default" w:ascii="Arial" w:hAnsi="Arial" w:eastAsia="Times New Roman" w:cs="Arial"/>
                <w:lang w:val="en" w:eastAsia="en-US"/>
              </w:rPr>
              <w:t>n</w:t>
            </w:r>
            <w:r>
              <w:rPr>
                <w:rFonts w:ascii="Arial" w:hAnsi="Arial" w:eastAsia="Times New Roman" w:cs="Arial"/>
                <w:lang w:eastAsia="en-US"/>
              </w:rPr>
              <w:t>-organised financial system. </w:t>
            </w:r>
          </w:p>
          <w:p>
            <w:pPr>
              <w:pStyle w:val="27"/>
              <w:spacing w:line="242" w:lineRule="auto"/>
              <w:ind w:left="127"/>
              <w:rPr>
                <w:rFonts w:eastAsia="Times New Roman"/>
                <w:sz w:val="24"/>
                <w:szCs w:val="24"/>
              </w:rPr>
            </w:pPr>
          </w:p>
        </w:tc>
        <w:tc>
          <w:tcPr>
            <w:tcW w:w="1339" w:type="dxa"/>
            <w:tcBorders>
              <w:top w:val="single" w:color="000000" w:sz="4" w:space="0"/>
              <w:left w:val="single" w:color="000000" w:sz="4" w:space="0"/>
              <w:bottom w:val="single" w:color="000000" w:sz="4" w:space="0"/>
              <w:right w:val="single" w:color="000000" w:sz="4" w:space="0"/>
            </w:tcBorders>
            <w:shd w:val="clear" w:color="auto" w:fill="C5D9F0"/>
          </w:tcPr>
          <w:p>
            <w:pPr>
              <w:pStyle w:val="27"/>
              <w:tabs>
                <w:tab w:val="left" w:pos="1209"/>
              </w:tabs>
              <w:ind w:left="127" w:right="75"/>
              <w:rPr>
                <w:rFonts w:eastAsia="Times New Roman"/>
                <w:sz w:val="24"/>
                <w:szCs w:val="24"/>
              </w:rPr>
            </w:pPr>
            <w:r>
              <w:rPr>
                <w:rFonts w:eastAsia="Times New Roman"/>
                <w:sz w:val="24"/>
                <w:szCs w:val="24"/>
              </w:rPr>
              <w:t xml:space="preserve">CO1 </w:t>
            </w:r>
          </w:p>
        </w:tc>
        <w:tc>
          <w:tcPr>
            <w:tcW w:w="2649" w:type="dxa"/>
            <w:tcBorders>
              <w:top w:val="single" w:color="000000" w:sz="4" w:space="0"/>
              <w:left w:val="single" w:color="000000" w:sz="4" w:space="0"/>
              <w:bottom w:val="single" w:color="000000" w:sz="4" w:space="0"/>
            </w:tcBorders>
            <w:shd w:val="clear" w:color="auto" w:fill="C5D9F0"/>
          </w:tcPr>
          <w:p>
            <w:pPr>
              <w:pStyle w:val="27"/>
              <w:rPr>
                <w:rFonts w:eastAsia="Times New Roman"/>
                <w:sz w:val="24"/>
                <w:szCs w:val="24"/>
              </w:rPr>
            </w:pPr>
          </w:p>
          <w:p>
            <w:pPr>
              <w:pStyle w:val="27"/>
              <w:spacing w:before="204"/>
              <w:ind w:left="127"/>
              <w:rPr>
                <w:rFonts w:eastAsia="Times New Roman"/>
                <w:sz w:val="24"/>
                <w:szCs w:val="24"/>
              </w:rPr>
            </w:pPr>
            <w:r>
              <w:rPr>
                <w:rFonts w:eastAsia="Times New Roman"/>
                <w:sz w:val="24"/>
                <w:szCs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49" w:hRule="atLeast"/>
        </w:trPr>
        <w:tc>
          <w:tcPr>
            <w:tcW w:w="394" w:type="dxa"/>
            <w:vMerge w:val="continue"/>
            <w:tcBorders>
              <w:top w:val="nil"/>
              <w:bottom w:val="single" w:color="000000" w:sz="4" w:space="0"/>
              <w:right w:val="single" w:color="000000" w:sz="4" w:space="0"/>
            </w:tcBorders>
          </w:tcPr>
          <w:p>
            <w:pPr>
              <w:rPr>
                <w:sz w:val="2"/>
                <w:szCs w:val="2"/>
              </w:rPr>
            </w:pPr>
          </w:p>
        </w:tc>
        <w:tc>
          <w:tcPr>
            <w:tcW w:w="1094" w:type="dxa"/>
            <w:tcBorders>
              <w:top w:val="single" w:color="000000" w:sz="4" w:space="0"/>
              <w:left w:val="single" w:color="000000" w:sz="4" w:space="0"/>
              <w:bottom w:val="dotted" w:color="000000" w:sz="4" w:space="0"/>
              <w:right w:val="single" w:color="000000" w:sz="4" w:space="0"/>
            </w:tcBorders>
          </w:tcPr>
          <w:p>
            <w:pPr>
              <w:pStyle w:val="27"/>
              <w:spacing w:before="10"/>
              <w:rPr>
                <w:rFonts w:ascii="Caladea"/>
                <w:b/>
                <w:sz w:val="23"/>
              </w:rPr>
            </w:pPr>
          </w:p>
          <w:p>
            <w:pPr>
              <w:pStyle w:val="27"/>
              <w:ind w:left="124"/>
              <w:rPr>
                <w:rFonts w:ascii="Times New Roman"/>
                <w:sz w:val="24"/>
              </w:rPr>
            </w:pPr>
            <w:r>
              <w:rPr>
                <w:rFonts w:ascii="Times New Roman"/>
                <w:sz w:val="24"/>
              </w:rPr>
              <w:t>Weeks 2</w:t>
            </w:r>
          </w:p>
        </w:tc>
        <w:tc>
          <w:tcPr>
            <w:tcW w:w="4373" w:type="dxa"/>
            <w:tcBorders>
              <w:top w:val="single" w:color="000000" w:sz="4" w:space="0"/>
              <w:left w:val="single" w:color="000000" w:sz="4" w:space="0"/>
              <w:bottom w:val="dotted" w:color="000000" w:sz="4" w:space="0"/>
              <w:right w:val="single" w:color="000000" w:sz="4" w:space="0"/>
            </w:tcBorders>
          </w:tcPr>
          <w:p>
            <w:pPr>
              <w:pStyle w:val="17"/>
              <w:spacing w:beforeAutospacing="0" w:afterAutospacing="0" w:line="27" w:lineRule="atLeast"/>
              <w:jc w:val="both"/>
              <w:rPr>
                <w:rFonts w:ascii="Arial" w:hAnsi="Arial" w:eastAsia="Times New Roman" w:cs="Arial"/>
                <w:lang w:eastAsia="en-US"/>
              </w:rPr>
            </w:pPr>
            <w:r>
              <w:rPr>
                <w:rFonts w:ascii="Arial" w:hAnsi="Arial" w:eastAsia="Times New Roman" w:cs="Arial"/>
                <w:lang w:eastAsia="en-US"/>
              </w:rPr>
              <w:t>Unit-1 Components: Financial Assets, Financial Intermediaries, Financial Markets (money and capital markets in India) Relevance of various interest/return rates, Regulatory framework, Financial Instruments (in brief).</w:t>
            </w:r>
          </w:p>
          <w:p>
            <w:pPr>
              <w:pStyle w:val="27"/>
              <w:tabs>
                <w:tab w:val="left" w:pos="1976"/>
                <w:tab w:val="left" w:pos="2804"/>
              </w:tabs>
              <w:spacing w:before="140"/>
              <w:ind w:left="127" w:right="82"/>
              <w:rPr>
                <w:rFonts w:eastAsia="Times New Roman"/>
                <w:sz w:val="24"/>
                <w:szCs w:val="24"/>
              </w:rPr>
            </w:pPr>
          </w:p>
        </w:tc>
        <w:tc>
          <w:tcPr>
            <w:tcW w:w="1339" w:type="dxa"/>
            <w:tcBorders>
              <w:top w:val="single" w:color="000000" w:sz="4" w:space="0"/>
              <w:left w:val="single" w:color="000000" w:sz="4" w:space="0"/>
              <w:bottom w:val="dotted" w:color="000000" w:sz="4" w:space="0"/>
              <w:right w:val="single" w:color="000000" w:sz="4" w:space="0"/>
            </w:tcBorders>
          </w:tcPr>
          <w:p>
            <w:pPr>
              <w:pStyle w:val="27"/>
              <w:spacing w:line="268" w:lineRule="exact"/>
              <w:ind w:left="127"/>
              <w:rPr>
                <w:rFonts w:eastAsia="Times New Roman"/>
                <w:sz w:val="24"/>
                <w:szCs w:val="24"/>
              </w:rPr>
            </w:pPr>
            <w:r>
              <w:rPr>
                <w:rFonts w:eastAsia="Times New Roman"/>
                <w:sz w:val="24"/>
                <w:szCs w:val="24"/>
              </w:rPr>
              <w:t>CO1 &amp; CO2</w:t>
            </w:r>
          </w:p>
        </w:tc>
        <w:tc>
          <w:tcPr>
            <w:tcW w:w="2649" w:type="dxa"/>
            <w:tcBorders>
              <w:top w:val="single" w:color="000000" w:sz="4" w:space="0"/>
              <w:left w:val="single" w:color="000000" w:sz="4" w:space="0"/>
              <w:bottom w:val="dotted" w:color="000000" w:sz="4" w:space="0"/>
            </w:tcBorders>
          </w:tcPr>
          <w:p>
            <w:pPr>
              <w:pStyle w:val="27"/>
              <w:spacing w:before="2"/>
              <w:rPr>
                <w:rFonts w:eastAsia="Times New Roman"/>
                <w:sz w:val="24"/>
                <w:szCs w:val="24"/>
              </w:rPr>
            </w:pPr>
          </w:p>
          <w:p>
            <w:pPr>
              <w:pStyle w:val="27"/>
              <w:ind w:left="127"/>
              <w:rPr>
                <w:rFonts w:eastAsia="Times New Roman"/>
                <w:sz w:val="24"/>
                <w:szCs w:val="24"/>
              </w:rPr>
            </w:pPr>
            <w:r>
              <w:rPr>
                <w:rFonts w:eastAsia="Times New Roman"/>
                <w:sz w:val="24"/>
                <w:szCs w:val="24"/>
              </w:rPr>
              <w:t>Lecture</w:t>
            </w:r>
          </w:p>
          <w:p>
            <w:pPr>
              <w:pStyle w:val="27"/>
              <w:ind w:left="127"/>
              <w:rPr>
                <w:rFonts w:eastAsia="Times New Roman"/>
                <w:sz w:val="24"/>
                <w:szCs w:val="24"/>
              </w:rPr>
            </w:pPr>
          </w:p>
          <w:p>
            <w:pPr>
              <w:pStyle w:val="27"/>
              <w:ind w:left="127"/>
              <w:rPr>
                <w:rFonts w:eastAsia="Times New Roman"/>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4" w:hRule="atLeast"/>
        </w:trPr>
        <w:tc>
          <w:tcPr>
            <w:tcW w:w="394" w:type="dxa"/>
            <w:vMerge w:val="continue"/>
            <w:tcBorders>
              <w:top w:val="nil"/>
              <w:bottom w:val="single" w:color="000000" w:sz="4" w:space="0"/>
              <w:right w:val="single" w:color="000000" w:sz="4" w:space="0"/>
            </w:tcBorders>
          </w:tcPr>
          <w:p>
            <w:pPr>
              <w:rPr>
                <w:sz w:val="2"/>
                <w:szCs w:val="2"/>
              </w:rPr>
            </w:pPr>
          </w:p>
        </w:tc>
        <w:tc>
          <w:tcPr>
            <w:tcW w:w="1094" w:type="dxa"/>
            <w:tcBorders>
              <w:top w:val="dotted" w:color="000000" w:sz="4" w:space="0"/>
              <w:left w:val="single" w:color="000000" w:sz="4" w:space="0"/>
              <w:bottom w:val="dotted" w:color="000000" w:sz="4" w:space="0"/>
              <w:right w:val="single" w:color="000000" w:sz="4" w:space="0"/>
            </w:tcBorders>
            <w:shd w:val="clear" w:color="auto" w:fill="C5D9F0"/>
          </w:tcPr>
          <w:p>
            <w:pPr>
              <w:pStyle w:val="27"/>
              <w:spacing w:before="157"/>
              <w:ind w:left="124"/>
              <w:rPr>
                <w:rFonts w:ascii="Times New Roman"/>
                <w:sz w:val="24"/>
              </w:rPr>
            </w:pPr>
            <w:r>
              <w:rPr>
                <w:rFonts w:ascii="Times New Roman"/>
                <w:sz w:val="24"/>
              </w:rPr>
              <w:t>Week 3</w:t>
            </w:r>
          </w:p>
        </w:tc>
        <w:tc>
          <w:tcPr>
            <w:tcW w:w="4373" w:type="dxa"/>
            <w:tcBorders>
              <w:top w:val="dotted" w:color="000000" w:sz="4" w:space="0"/>
              <w:left w:val="single" w:color="000000" w:sz="4" w:space="0"/>
              <w:bottom w:val="dotted" w:color="000000" w:sz="4" w:space="0"/>
              <w:right w:val="single" w:color="000000" w:sz="4" w:space="0"/>
            </w:tcBorders>
            <w:shd w:val="clear" w:color="auto" w:fill="C5D9F0"/>
          </w:tcPr>
          <w:p>
            <w:pPr>
              <w:pStyle w:val="17"/>
              <w:spacing w:beforeAutospacing="0" w:afterAutospacing="0" w:line="27" w:lineRule="atLeast"/>
              <w:jc w:val="both"/>
              <w:rPr>
                <w:rFonts w:ascii="Arial" w:hAnsi="Arial" w:eastAsia="Times New Roman" w:cs="Arial"/>
                <w:lang w:eastAsia="en-US"/>
              </w:rPr>
            </w:pPr>
            <w:r>
              <w:rPr>
                <w:rFonts w:ascii="Arial" w:hAnsi="Arial" w:eastAsia="Times New Roman" w:cs="Arial"/>
                <w:lang w:eastAsia="en-US"/>
              </w:rPr>
              <w:t xml:space="preserve">Unit-II </w:t>
            </w:r>
          </w:p>
          <w:p>
            <w:pPr>
              <w:pStyle w:val="17"/>
              <w:spacing w:beforeAutospacing="0" w:afterAutospacing="0" w:line="21" w:lineRule="atLeast"/>
              <w:jc w:val="both"/>
              <w:rPr>
                <w:rFonts w:ascii="Arial" w:hAnsi="Arial" w:eastAsia="Times New Roman" w:cs="Arial"/>
                <w:lang w:eastAsia="en-US"/>
              </w:rPr>
            </w:pPr>
            <w:r>
              <w:rPr>
                <w:rFonts w:ascii="Arial" w:hAnsi="Arial" w:eastAsia="Times New Roman" w:cs="Arial"/>
                <w:lang w:eastAsia="en-US"/>
              </w:rPr>
              <w:t>Financial Institutions: Achievements and Limitations. </w:t>
            </w:r>
          </w:p>
          <w:p>
            <w:pPr>
              <w:pStyle w:val="17"/>
              <w:spacing w:beforeAutospacing="0" w:afterAutospacing="0" w:line="21" w:lineRule="atLeast"/>
              <w:jc w:val="both"/>
              <w:rPr>
                <w:rFonts w:ascii="Arial" w:hAnsi="Arial" w:eastAsia="Times New Roman" w:cs="Arial"/>
                <w:lang w:eastAsia="en-US"/>
              </w:rPr>
            </w:pPr>
            <w:r>
              <w:rPr>
                <w:rFonts w:ascii="Arial" w:hAnsi="Arial" w:eastAsia="Times New Roman" w:cs="Arial"/>
                <w:lang w:eastAsia="en-US"/>
              </w:rPr>
              <w:t>(a) Money market institutions: Meaning, Role of the Central Bank(RBI) in money markets. Commercial banks: Meaning and Functions Indigenous Financial Agencies: Bankers, Money lenders, Discount houses, Accepting houses(only meaning and features) </w:t>
            </w:r>
          </w:p>
          <w:p>
            <w:pPr>
              <w:pStyle w:val="27"/>
              <w:spacing w:before="157"/>
              <w:ind w:left="127"/>
              <w:rPr>
                <w:rFonts w:eastAsia="Times New Roman"/>
                <w:sz w:val="24"/>
                <w:szCs w:val="24"/>
              </w:rPr>
            </w:pPr>
          </w:p>
        </w:tc>
        <w:tc>
          <w:tcPr>
            <w:tcW w:w="1339" w:type="dxa"/>
            <w:tcBorders>
              <w:top w:val="dotted" w:color="000000" w:sz="4" w:space="0"/>
              <w:left w:val="single" w:color="000000" w:sz="4" w:space="0"/>
              <w:bottom w:val="dotted" w:color="000000" w:sz="4" w:space="0"/>
              <w:right w:val="single" w:color="000000" w:sz="4" w:space="0"/>
            </w:tcBorders>
            <w:shd w:val="clear" w:color="auto" w:fill="C5D9F0"/>
          </w:tcPr>
          <w:p>
            <w:pPr>
              <w:pStyle w:val="27"/>
              <w:tabs>
                <w:tab w:val="left" w:pos="914"/>
              </w:tabs>
              <w:ind w:left="127" w:right="76"/>
              <w:rPr>
                <w:rFonts w:eastAsia="Times New Roman"/>
                <w:sz w:val="24"/>
                <w:szCs w:val="24"/>
              </w:rPr>
            </w:pPr>
            <w:r>
              <w:rPr>
                <w:rFonts w:eastAsia="Times New Roman"/>
                <w:sz w:val="24"/>
                <w:szCs w:val="24"/>
              </w:rPr>
              <w:tab/>
            </w:r>
            <w:r>
              <w:rPr>
                <w:rFonts w:eastAsia="Times New Roman"/>
                <w:sz w:val="24"/>
                <w:szCs w:val="24"/>
              </w:rPr>
              <w:t>CO2 &amp;CO3</w:t>
            </w:r>
          </w:p>
        </w:tc>
        <w:tc>
          <w:tcPr>
            <w:tcW w:w="2649" w:type="dxa"/>
            <w:tcBorders>
              <w:top w:val="dotted" w:color="000000" w:sz="4" w:space="0"/>
              <w:left w:val="single" w:color="000000" w:sz="4" w:space="0"/>
              <w:bottom w:val="dotted" w:color="000000" w:sz="4" w:space="0"/>
            </w:tcBorders>
            <w:shd w:val="clear" w:color="auto" w:fill="C5D9F0"/>
          </w:tcPr>
          <w:p>
            <w:pPr>
              <w:pStyle w:val="27"/>
              <w:spacing w:before="161"/>
              <w:ind w:left="127"/>
              <w:rPr>
                <w:rFonts w:eastAsia="Times New Roman"/>
                <w:sz w:val="24"/>
                <w:szCs w:val="24"/>
              </w:rPr>
            </w:pPr>
            <w:r>
              <w:rPr>
                <w:rFonts w:eastAsia="Times New Roman"/>
                <w:sz w:val="24"/>
                <w:szCs w:val="24"/>
              </w:rPr>
              <w:t>Lecture</w:t>
            </w:r>
          </w:p>
          <w:p>
            <w:pPr>
              <w:pStyle w:val="27"/>
              <w:spacing w:before="161"/>
              <w:ind w:left="127"/>
              <w:rPr>
                <w:rFonts w:eastAsia="Times New Roman"/>
                <w:sz w:val="24"/>
                <w:szCs w:val="24"/>
              </w:rPr>
            </w:pPr>
          </w:p>
          <w:p>
            <w:pPr>
              <w:pStyle w:val="27"/>
              <w:spacing w:before="161"/>
              <w:ind w:left="127"/>
              <w:rPr>
                <w:rFonts w:eastAsia="Times New Roman"/>
                <w:sz w:val="24"/>
                <w:szCs w:val="24"/>
              </w:rPr>
            </w:pPr>
          </w:p>
          <w:p>
            <w:pPr>
              <w:pStyle w:val="27"/>
              <w:spacing w:before="161"/>
              <w:ind w:left="127"/>
              <w:rPr>
                <w:rFonts w:eastAsia="Times New Roman"/>
                <w:sz w:val="24"/>
                <w:szCs w:val="24"/>
              </w:rPr>
            </w:pPr>
            <w:r>
              <w:rPr>
                <w:rFonts w:eastAsia="Times New Roman"/>
                <w:sz w:val="24"/>
                <w:szCs w:val="24"/>
              </w:rPr>
              <w:t>Assignment No: 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110" w:hRule="atLeast"/>
        </w:trPr>
        <w:tc>
          <w:tcPr>
            <w:tcW w:w="394" w:type="dxa"/>
            <w:vMerge w:val="continue"/>
            <w:tcBorders>
              <w:top w:val="nil"/>
              <w:bottom w:val="single" w:color="000000" w:sz="4" w:space="0"/>
              <w:right w:val="single" w:color="000000" w:sz="4" w:space="0"/>
            </w:tcBorders>
          </w:tcPr>
          <w:p>
            <w:pPr>
              <w:rPr>
                <w:sz w:val="2"/>
                <w:szCs w:val="2"/>
              </w:rPr>
            </w:pPr>
          </w:p>
        </w:tc>
        <w:tc>
          <w:tcPr>
            <w:tcW w:w="1094" w:type="dxa"/>
            <w:tcBorders>
              <w:top w:val="dotted" w:color="000000" w:sz="4" w:space="0"/>
              <w:left w:val="single" w:color="000000" w:sz="4" w:space="0"/>
              <w:bottom w:val="single" w:color="000000" w:sz="4" w:space="0"/>
              <w:right w:val="single" w:color="000000" w:sz="4" w:space="0"/>
            </w:tcBorders>
          </w:tcPr>
          <w:p>
            <w:pPr>
              <w:pStyle w:val="27"/>
              <w:spacing w:before="10"/>
              <w:rPr>
                <w:rFonts w:ascii="Caladea"/>
                <w:b/>
                <w:sz w:val="34"/>
              </w:rPr>
            </w:pPr>
          </w:p>
          <w:p>
            <w:pPr>
              <w:pStyle w:val="27"/>
              <w:spacing w:before="1"/>
              <w:ind w:left="124"/>
              <w:rPr>
                <w:rFonts w:ascii="Times New Roman"/>
                <w:sz w:val="24"/>
              </w:rPr>
            </w:pPr>
            <w:r>
              <w:rPr>
                <w:rFonts w:ascii="Times New Roman"/>
                <w:sz w:val="24"/>
              </w:rPr>
              <w:t>Week 4</w:t>
            </w:r>
          </w:p>
        </w:tc>
        <w:tc>
          <w:tcPr>
            <w:tcW w:w="4373" w:type="dxa"/>
            <w:tcBorders>
              <w:top w:val="dotted" w:color="000000" w:sz="4" w:space="0"/>
              <w:left w:val="single" w:color="000000" w:sz="4" w:space="0"/>
              <w:bottom w:val="single" w:color="000000" w:sz="4" w:space="0"/>
              <w:right w:val="single" w:color="000000" w:sz="4" w:space="0"/>
            </w:tcBorders>
          </w:tcPr>
          <w:p>
            <w:pPr>
              <w:pStyle w:val="17"/>
              <w:spacing w:beforeAutospacing="0" w:afterAutospacing="0" w:line="27" w:lineRule="atLeast"/>
              <w:jc w:val="both"/>
              <w:rPr>
                <w:rFonts w:ascii="Arial" w:hAnsi="Arial" w:eastAsia="Times New Roman" w:cs="Arial"/>
                <w:lang w:eastAsia="en-US"/>
              </w:rPr>
            </w:pPr>
            <w:r>
              <w:rPr>
                <w:rFonts w:ascii="Arial" w:hAnsi="Arial" w:eastAsia="Times New Roman" w:cs="Arial"/>
                <w:lang w:eastAsia="en-US"/>
              </w:rPr>
              <w:t>Unit-II (b) Capital Market institutions: (Meaning and functions) Merchant Banks, Investment companies, Management Investment companies, Development banks, Mutual Funds. </w:t>
            </w:r>
          </w:p>
          <w:p>
            <w:pPr>
              <w:pStyle w:val="17"/>
              <w:spacing w:beforeAutospacing="0" w:afterAutospacing="0" w:line="27" w:lineRule="atLeast"/>
              <w:jc w:val="both"/>
              <w:rPr>
                <w:rFonts w:ascii="Arial" w:hAnsi="Arial" w:eastAsia="Times New Roman" w:cs="Arial"/>
                <w:lang w:eastAsia="en-US"/>
              </w:rPr>
            </w:pPr>
          </w:p>
          <w:p>
            <w:pPr>
              <w:pStyle w:val="17"/>
              <w:spacing w:beforeAutospacing="0" w:afterAutospacing="0" w:line="27" w:lineRule="atLeast"/>
              <w:jc w:val="both"/>
              <w:rPr>
                <w:rFonts w:ascii="Arial" w:hAnsi="Arial" w:eastAsia="Times New Roman" w:cs="Arial"/>
                <w:lang w:eastAsia="en-US"/>
              </w:rPr>
            </w:pPr>
          </w:p>
          <w:p>
            <w:pPr>
              <w:pStyle w:val="27"/>
              <w:spacing w:before="43"/>
              <w:rPr>
                <w:rFonts w:eastAsia="Times New Roman"/>
                <w:sz w:val="24"/>
                <w:szCs w:val="24"/>
              </w:rPr>
            </w:pPr>
          </w:p>
        </w:tc>
        <w:tc>
          <w:tcPr>
            <w:tcW w:w="1339" w:type="dxa"/>
            <w:tcBorders>
              <w:top w:val="dotted" w:color="000000" w:sz="4" w:space="0"/>
              <w:left w:val="single" w:color="000000" w:sz="4" w:space="0"/>
              <w:bottom w:val="single" w:color="000000" w:sz="4" w:space="0"/>
              <w:right w:val="single" w:color="000000" w:sz="4" w:space="0"/>
            </w:tcBorders>
            <w:vAlign w:val="top"/>
          </w:tcPr>
          <w:p>
            <w:pPr>
              <w:pStyle w:val="27"/>
              <w:tabs>
                <w:tab w:val="left" w:pos="914"/>
              </w:tabs>
              <w:ind w:left="127" w:leftChars="0" w:right="76" w:rightChars="0"/>
              <w:rPr>
                <w:rFonts w:eastAsia="Times New Roman"/>
                <w:sz w:val="24"/>
                <w:szCs w:val="24"/>
              </w:rPr>
            </w:pPr>
            <w:r>
              <w:rPr>
                <w:rFonts w:eastAsia="Times New Roman"/>
                <w:sz w:val="24"/>
                <w:szCs w:val="24"/>
              </w:rPr>
              <w:tab/>
            </w:r>
            <w:r>
              <w:rPr>
                <w:rFonts w:eastAsia="Times New Roman"/>
                <w:sz w:val="24"/>
                <w:szCs w:val="24"/>
              </w:rPr>
              <w:t>CO2 &amp;CO3</w:t>
            </w:r>
          </w:p>
        </w:tc>
        <w:tc>
          <w:tcPr>
            <w:tcW w:w="2649" w:type="dxa"/>
            <w:tcBorders>
              <w:top w:val="dotted" w:color="000000" w:sz="4" w:space="0"/>
              <w:left w:val="single" w:color="000000" w:sz="4" w:space="0"/>
              <w:bottom w:val="single" w:color="000000" w:sz="4" w:space="0"/>
            </w:tcBorders>
            <w:vAlign w:val="top"/>
          </w:tcPr>
          <w:p>
            <w:pPr>
              <w:pStyle w:val="27"/>
              <w:spacing w:before="161"/>
              <w:ind w:left="127" w:leftChars="0"/>
              <w:rPr>
                <w:rFonts w:hint="default" w:eastAsia="Times New Roman"/>
                <w:sz w:val="24"/>
                <w:szCs w:val="24"/>
                <w:lang w:val="en"/>
              </w:rPr>
            </w:pPr>
            <w:r>
              <w:rPr>
                <w:rFonts w:eastAsia="Times New Roman"/>
                <w:sz w:val="24"/>
                <w:szCs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49" w:hRule="atLeast"/>
        </w:trPr>
        <w:tc>
          <w:tcPr>
            <w:tcW w:w="394" w:type="dxa"/>
            <w:vMerge w:val="continue"/>
            <w:tcBorders>
              <w:top w:val="nil"/>
              <w:bottom w:val="single" w:color="000000" w:sz="4" w:space="0"/>
              <w:right w:val="single" w:color="000000" w:sz="4" w:space="0"/>
            </w:tcBorders>
          </w:tcPr>
          <w:p>
            <w:pPr>
              <w:rPr>
                <w:sz w:val="2"/>
                <w:szCs w:val="2"/>
              </w:rPr>
            </w:pPr>
          </w:p>
        </w:tc>
        <w:tc>
          <w:tcPr>
            <w:tcW w:w="1094" w:type="dxa"/>
            <w:tcBorders>
              <w:top w:val="single" w:color="000000" w:sz="4" w:space="0"/>
              <w:left w:val="single" w:color="000000" w:sz="4" w:space="0"/>
              <w:bottom w:val="single" w:color="000000" w:sz="4" w:space="0"/>
              <w:right w:val="single" w:color="000000" w:sz="4" w:space="0"/>
            </w:tcBorders>
            <w:shd w:val="clear" w:color="auto" w:fill="C5D9F0"/>
          </w:tcPr>
          <w:p>
            <w:pPr>
              <w:pStyle w:val="27"/>
              <w:spacing w:before="10"/>
              <w:rPr>
                <w:rFonts w:ascii="Caladea"/>
                <w:b/>
                <w:sz w:val="23"/>
              </w:rPr>
            </w:pPr>
          </w:p>
          <w:p>
            <w:pPr>
              <w:pStyle w:val="27"/>
              <w:ind w:left="124"/>
              <w:rPr>
                <w:rFonts w:ascii="Times New Roman"/>
                <w:sz w:val="24"/>
              </w:rPr>
            </w:pPr>
            <w:r>
              <w:rPr>
                <w:rFonts w:ascii="Times New Roman"/>
                <w:sz w:val="24"/>
              </w:rPr>
              <w:t>Week 5</w:t>
            </w:r>
          </w:p>
        </w:tc>
        <w:tc>
          <w:tcPr>
            <w:tcW w:w="4373" w:type="dxa"/>
            <w:tcBorders>
              <w:top w:val="single" w:color="000000" w:sz="4" w:space="0"/>
              <w:left w:val="single" w:color="000000" w:sz="4" w:space="0"/>
              <w:bottom w:val="single" w:color="000000" w:sz="4" w:space="0"/>
              <w:right w:val="single" w:color="000000" w:sz="4" w:space="0"/>
            </w:tcBorders>
            <w:shd w:val="clear" w:color="auto" w:fill="C5D9F0"/>
            <w:vAlign w:val="top"/>
          </w:tcPr>
          <w:p>
            <w:pPr>
              <w:pStyle w:val="17"/>
              <w:spacing w:beforeAutospacing="0" w:afterAutospacing="0" w:line="21" w:lineRule="atLeast"/>
              <w:jc w:val="both"/>
              <w:rPr>
                <w:rFonts w:ascii="Arial" w:hAnsi="Arial" w:eastAsia="Times New Roman" w:cs="Arial"/>
                <w:lang w:eastAsia="en-US"/>
              </w:rPr>
            </w:pPr>
            <w:r>
              <w:rPr>
                <w:rFonts w:ascii="Arial" w:hAnsi="Arial" w:eastAsia="Times New Roman" w:cs="Arial"/>
                <w:lang w:eastAsia="en-US"/>
              </w:rPr>
              <w:t>Unit-II</w:t>
            </w:r>
          </w:p>
          <w:p>
            <w:pPr>
              <w:pStyle w:val="17"/>
              <w:spacing w:beforeAutospacing="0" w:afterAutospacing="0" w:line="21" w:lineRule="atLeast"/>
              <w:jc w:val="both"/>
              <w:rPr>
                <w:rFonts w:ascii="Arial" w:hAnsi="Arial" w:eastAsia="Times New Roman" w:cs="Arial"/>
                <w:lang w:eastAsia="en-US"/>
              </w:rPr>
            </w:pPr>
            <w:r>
              <w:rPr>
                <w:rFonts w:ascii="Arial" w:hAnsi="Arial" w:eastAsia="Times New Roman" w:cs="Arial"/>
                <w:lang w:eastAsia="en-US"/>
              </w:rPr>
              <w:t>c)Special Financial Institutions: Factors for their growth (need) </w:t>
            </w:r>
          </w:p>
          <w:p>
            <w:pPr>
              <w:pStyle w:val="17"/>
              <w:spacing w:beforeAutospacing="0" w:afterAutospacing="0" w:line="21" w:lineRule="atLeast"/>
              <w:jc w:val="both"/>
              <w:rPr>
                <w:rFonts w:ascii="Arial" w:hAnsi="Arial" w:eastAsia="Times New Roman" w:cs="Arial"/>
                <w:lang w:eastAsia="en-US"/>
              </w:rPr>
            </w:pPr>
            <w:r>
              <w:rPr>
                <w:rFonts w:ascii="Arial" w:hAnsi="Arial" w:eastAsia="Times New Roman" w:cs="Arial"/>
                <w:lang w:eastAsia="en-US"/>
              </w:rPr>
              <w:t>Objectives and functions of: </w:t>
            </w:r>
          </w:p>
          <w:p>
            <w:pPr>
              <w:pStyle w:val="17"/>
              <w:spacing w:beforeAutospacing="0" w:afterAutospacing="0" w:line="21" w:lineRule="atLeast"/>
              <w:jc w:val="both"/>
              <w:rPr>
                <w:rFonts w:ascii="Arial" w:hAnsi="Arial" w:eastAsia="Times New Roman" w:cs="Arial"/>
                <w:lang w:eastAsia="en-US"/>
              </w:rPr>
            </w:pPr>
            <w:r>
              <w:rPr>
                <w:rFonts w:ascii="Arial" w:hAnsi="Arial" w:eastAsia="Times New Roman" w:cs="Arial"/>
                <w:lang w:eastAsia="en-US"/>
              </w:rPr>
              <w:t>(1) IDBI (2) IFCI (3) SFCs (4) ICICI (5) EXIM Bank of India </w:t>
            </w:r>
          </w:p>
          <w:p>
            <w:pPr>
              <w:pStyle w:val="17"/>
              <w:spacing w:beforeAutospacing="0" w:afterAutospacing="0" w:line="21" w:lineRule="atLeast"/>
              <w:jc w:val="both"/>
              <w:rPr>
                <w:rFonts w:ascii="Arial" w:hAnsi="Arial" w:eastAsia="Times New Roman" w:cs="Arial"/>
                <w:lang w:eastAsia="en-US"/>
              </w:rPr>
            </w:pPr>
            <w:r>
              <w:rPr>
                <w:rFonts w:ascii="Arial" w:hAnsi="Arial" w:eastAsia="Times New Roman" w:cs="Arial"/>
                <w:lang w:eastAsia="en-US"/>
              </w:rPr>
              <w:t>(d) Co-operative Banking Institutions: Meaning, definition, principles, Features and Structure. </w:t>
            </w:r>
          </w:p>
          <w:p>
            <w:pPr>
              <w:pStyle w:val="17"/>
              <w:spacing w:beforeAutospacing="0" w:afterAutospacing="0" w:line="21" w:lineRule="atLeast"/>
              <w:jc w:val="both"/>
              <w:rPr>
                <w:rFonts w:ascii="Arial" w:hAnsi="Arial" w:eastAsia="Times New Roman" w:cs="Arial"/>
                <w:lang w:eastAsia="en-US"/>
              </w:rPr>
            </w:pPr>
            <w:r>
              <w:rPr>
                <w:rFonts w:ascii="Arial" w:hAnsi="Arial" w:eastAsia="Times New Roman" w:cs="Arial"/>
                <w:lang w:eastAsia="en-US"/>
              </w:rPr>
              <w:t xml:space="preserve"> </w:t>
            </w:r>
          </w:p>
          <w:p>
            <w:pPr>
              <w:pStyle w:val="27"/>
              <w:spacing w:before="43"/>
              <w:rPr>
                <w:rFonts w:eastAsia="Times New Roman"/>
                <w:sz w:val="24"/>
                <w:szCs w:val="24"/>
              </w:rPr>
            </w:pPr>
          </w:p>
        </w:tc>
        <w:tc>
          <w:tcPr>
            <w:tcW w:w="1339" w:type="dxa"/>
            <w:tcBorders>
              <w:top w:val="single" w:color="000000" w:sz="4" w:space="0"/>
              <w:left w:val="single" w:color="000000" w:sz="4" w:space="0"/>
              <w:bottom w:val="single" w:color="000000" w:sz="4" w:space="0"/>
              <w:right w:val="single" w:color="000000" w:sz="4" w:space="0"/>
            </w:tcBorders>
            <w:shd w:val="clear" w:color="auto" w:fill="C5D9F0"/>
            <w:vAlign w:val="top"/>
          </w:tcPr>
          <w:p>
            <w:pPr>
              <w:pStyle w:val="27"/>
              <w:tabs>
                <w:tab w:val="left" w:pos="914"/>
              </w:tabs>
              <w:ind w:left="127" w:leftChars="0" w:right="76" w:rightChars="0"/>
              <w:rPr>
                <w:rFonts w:eastAsia="Times New Roman"/>
                <w:sz w:val="24"/>
                <w:szCs w:val="24"/>
              </w:rPr>
            </w:pPr>
            <w:r>
              <w:rPr>
                <w:rFonts w:eastAsia="Times New Roman"/>
                <w:sz w:val="24"/>
                <w:szCs w:val="24"/>
              </w:rPr>
              <w:tab/>
            </w:r>
            <w:r>
              <w:rPr>
                <w:rFonts w:eastAsia="Times New Roman"/>
                <w:sz w:val="24"/>
                <w:szCs w:val="24"/>
              </w:rPr>
              <w:t>CO2 CO3</w:t>
            </w:r>
          </w:p>
        </w:tc>
        <w:tc>
          <w:tcPr>
            <w:tcW w:w="2649" w:type="dxa"/>
            <w:tcBorders>
              <w:top w:val="single" w:color="000000" w:sz="4" w:space="0"/>
              <w:left w:val="single" w:color="000000" w:sz="4" w:space="0"/>
              <w:bottom w:val="single" w:color="000000" w:sz="4" w:space="0"/>
            </w:tcBorders>
            <w:shd w:val="clear" w:color="auto" w:fill="C5D9F0"/>
            <w:vAlign w:val="top"/>
          </w:tcPr>
          <w:p>
            <w:pPr>
              <w:pStyle w:val="27"/>
              <w:spacing w:before="2"/>
              <w:rPr>
                <w:rFonts w:eastAsia="Times New Roman"/>
                <w:sz w:val="24"/>
                <w:szCs w:val="24"/>
              </w:rPr>
            </w:pPr>
          </w:p>
          <w:p>
            <w:pPr>
              <w:pStyle w:val="27"/>
              <w:spacing w:before="1"/>
              <w:ind w:left="127"/>
              <w:rPr>
                <w:rFonts w:eastAsia="Times New Roman"/>
                <w:sz w:val="24"/>
                <w:szCs w:val="24"/>
              </w:rPr>
            </w:pPr>
            <w:r>
              <w:rPr>
                <w:rFonts w:eastAsia="Times New Roman"/>
                <w:sz w:val="24"/>
                <w:szCs w:val="24"/>
              </w:rPr>
              <w:t>Lecture</w:t>
            </w:r>
          </w:p>
          <w:p>
            <w:pPr>
              <w:pStyle w:val="27"/>
              <w:spacing w:before="1"/>
              <w:ind w:left="127"/>
              <w:rPr>
                <w:rFonts w:hint="default" w:eastAsia="Times New Roman"/>
                <w:sz w:val="24"/>
                <w:szCs w:val="24"/>
                <w:lang w:val="en"/>
              </w:rPr>
            </w:pPr>
          </w:p>
          <w:p>
            <w:pPr>
              <w:pStyle w:val="27"/>
              <w:spacing w:before="1"/>
              <w:ind w:left="127" w:leftChars="0"/>
              <w:rPr>
                <w:rFonts w:eastAsia="Times New Roman"/>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51" w:hRule="atLeast"/>
        </w:trPr>
        <w:tc>
          <w:tcPr>
            <w:tcW w:w="394" w:type="dxa"/>
            <w:vMerge w:val="restart"/>
            <w:tcBorders>
              <w:top w:val="single" w:color="000000" w:sz="4" w:space="0"/>
              <w:bottom w:val="single" w:color="000000" w:sz="4" w:space="0"/>
              <w:right w:val="single" w:color="000000" w:sz="4" w:space="0"/>
            </w:tcBorders>
          </w:tcPr>
          <w:p>
            <w:pPr>
              <w:pStyle w:val="27"/>
              <w:rPr>
                <w:rFonts w:ascii="Times New Roman"/>
                <w:sz w:val="24"/>
              </w:rPr>
            </w:pPr>
          </w:p>
        </w:tc>
        <w:tc>
          <w:tcPr>
            <w:tcW w:w="1094" w:type="dxa"/>
            <w:tcBorders>
              <w:top w:val="single" w:color="000000" w:sz="4" w:space="0"/>
              <w:left w:val="single" w:color="000000" w:sz="4" w:space="0"/>
              <w:bottom w:val="single" w:color="000000" w:sz="4" w:space="0"/>
              <w:right w:val="single" w:color="000000" w:sz="4" w:space="0"/>
            </w:tcBorders>
          </w:tcPr>
          <w:p>
            <w:pPr>
              <w:pStyle w:val="27"/>
              <w:spacing w:before="10"/>
              <w:rPr>
                <w:rFonts w:ascii="Caladea"/>
                <w:b/>
                <w:sz w:val="23"/>
              </w:rPr>
            </w:pPr>
          </w:p>
          <w:p>
            <w:pPr>
              <w:pStyle w:val="27"/>
              <w:ind w:left="124"/>
              <w:rPr>
                <w:rFonts w:ascii="Times New Roman"/>
                <w:sz w:val="24"/>
              </w:rPr>
            </w:pPr>
            <w:r>
              <w:rPr>
                <w:rFonts w:ascii="Times New Roman"/>
                <w:sz w:val="24"/>
              </w:rPr>
              <w:t>Week 6</w:t>
            </w:r>
          </w:p>
        </w:tc>
        <w:tc>
          <w:tcPr>
            <w:tcW w:w="4373" w:type="dxa"/>
            <w:tcBorders>
              <w:top w:val="single" w:color="000000" w:sz="4" w:space="0"/>
              <w:left w:val="single" w:color="000000" w:sz="4" w:space="0"/>
              <w:bottom w:val="single" w:color="000000" w:sz="4" w:space="0"/>
              <w:right w:val="single" w:color="000000" w:sz="4" w:space="0"/>
            </w:tcBorders>
            <w:vAlign w:val="top"/>
          </w:tcPr>
          <w:p>
            <w:pPr>
              <w:pStyle w:val="17"/>
              <w:spacing w:beforeAutospacing="0" w:afterAutospacing="0" w:line="21" w:lineRule="atLeast"/>
              <w:jc w:val="both"/>
              <w:rPr>
                <w:rFonts w:ascii="Arial" w:hAnsi="Arial" w:eastAsia="Times New Roman" w:cs="Arial"/>
                <w:lang w:eastAsia="en-US"/>
              </w:rPr>
            </w:pPr>
            <w:r>
              <w:rPr>
                <w:rFonts w:ascii="Arial" w:hAnsi="Arial" w:eastAsia="Times New Roman" w:cs="Arial"/>
                <w:lang w:eastAsia="en-US"/>
              </w:rPr>
              <w:t xml:space="preserve">Unit -II Non-Banking Finance Companies: Meaning, Role, Types of NBFC services,Reclassification of NBFCs. (f) </w:t>
            </w:r>
          </w:p>
          <w:p>
            <w:pPr>
              <w:pStyle w:val="27"/>
              <w:spacing w:before="140"/>
              <w:ind w:left="127" w:leftChars="0"/>
              <w:rPr>
                <w:rFonts w:ascii="Arial" w:hAnsi="Arial" w:eastAsia="Times New Roman" w:cs="Arial"/>
                <w:lang w:eastAsia="en-US"/>
              </w:rPr>
            </w:pPr>
          </w:p>
        </w:tc>
        <w:tc>
          <w:tcPr>
            <w:tcW w:w="1339" w:type="dxa"/>
            <w:tcBorders>
              <w:top w:val="single" w:color="000000" w:sz="4" w:space="0"/>
              <w:left w:val="single" w:color="000000" w:sz="4" w:space="0"/>
              <w:bottom w:val="single" w:color="000000" w:sz="4" w:space="0"/>
              <w:right w:val="single" w:color="000000" w:sz="4" w:space="0"/>
            </w:tcBorders>
            <w:vAlign w:val="top"/>
          </w:tcPr>
          <w:p>
            <w:pPr>
              <w:pStyle w:val="27"/>
              <w:spacing w:line="268" w:lineRule="exact"/>
              <w:ind w:left="127" w:leftChars="0"/>
              <w:rPr>
                <w:rFonts w:eastAsia="Times New Roman"/>
                <w:sz w:val="24"/>
                <w:szCs w:val="24"/>
              </w:rPr>
            </w:pPr>
            <w:r>
              <w:rPr>
                <w:rFonts w:eastAsia="Times New Roman"/>
                <w:sz w:val="24"/>
                <w:szCs w:val="24"/>
              </w:rPr>
              <w:t>CO2 ,C03</w:t>
            </w:r>
          </w:p>
        </w:tc>
        <w:tc>
          <w:tcPr>
            <w:tcW w:w="2649" w:type="dxa"/>
            <w:tcBorders>
              <w:top w:val="single" w:color="000000" w:sz="4" w:space="0"/>
              <w:left w:val="single" w:color="000000" w:sz="4" w:space="0"/>
              <w:bottom w:val="single" w:color="000000" w:sz="4" w:space="0"/>
            </w:tcBorders>
            <w:vAlign w:val="top"/>
          </w:tcPr>
          <w:p>
            <w:pPr>
              <w:pStyle w:val="27"/>
              <w:spacing w:before="2"/>
              <w:rPr>
                <w:rFonts w:eastAsia="Times New Roman"/>
                <w:sz w:val="24"/>
                <w:szCs w:val="24"/>
              </w:rPr>
            </w:pPr>
          </w:p>
          <w:p>
            <w:pPr>
              <w:pStyle w:val="27"/>
              <w:ind w:left="127" w:leftChars="0"/>
              <w:rPr>
                <w:rFonts w:eastAsia="Times New Roman"/>
                <w:sz w:val="24"/>
                <w:szCs w:val="24"/>
              </w:rPr>
            </w:pPr>
            <w:r>
              <w:rPr>
                <w:rFonts w:eastAsia="Times New Roman"/>
                <w:sz w:val="24"/>
                <w:szCs w:val="24"/>
              </w:rPr>
              <w:t>Lecture</w:t>
            </w:r>
          </w:p>
          <w:p>
            <w:pPr>
              <w:pStyle w:val="27"/>
              <w:ind w:left="127" w:leftChars="0"/>
              <w:rPr>
                <w:rFonts w:eastAsia="Times New Roman"/>
                <w:sz w:val="24"/>
                <w:szCs w:val="24"/>
              </w:rPr>
            </w:pPr>
            <w:r>
              <w:rPr>
                <w:rFonts w:hint="default" w:eastAsia="Times New Roman"/>
                <w:sz w:val="24"/>
                <w:szCs w:val="24"/>
                <w:lang w:val="en"/>
              </w:rPr>
              <w:t>MCQ Class  Test</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49" w:hRule="atLeast"/>
        </w:trPr>
        <w:tc>
          <w:tcPr>
            <w:tcW w:w="394" w:type="dxa"/>
            <w:vMerge w:val="continue"/>
            <w:tcBorders>
              <w:top w:val="nil"/>
              <w:bottom w:val="single" w:color="000000" w:sz="4" w:space="0"/>
              <w:right w:val="single" w:color="000000" w:sz="4" w:space="0"/>
            </w:tcBorders>
          </w:tcPr>
          <w:p>
            <w:pPr>
              <w:rPr>
                <w:sz w:val="2"/>
                <w:szCs w:val="2"/>
              </w:rPr>
            </w:pPr>
          </w:p>
        </w:tc>
        <w:tc>
          <w:tcPr>
            <w:tcW w:w="1094" w:type="dxa"/>
            <w:tcBorders>
              <w:top w:val="single" w:color="000000" w:sz="4" w:space="0"/>
              <w:left w:val="single" w:color="000000" w:sz="4" w:space="0"/>
              <w:bottom w:val="dotted" w:color="000000" w:sz="4" w:space="0"/>
              <w:right w:val="single" w:color="000000" w:sz="4" w:space="0"/>
            </w:tcBorders>
            <w:shd w:val="clear" w:color="auto" w:fill="C5D9F0"/>
          </w:tcPr>
          <w:p>
            <w:pPr>
              <w:pStyle w:val="27"/>
              <w:spacing w:before="10"/>
              <w:rPr>
                <w:rFonts w:ascii="Caladea"/>
                <w:b/>
                <w:sz w:val="23"/>
              </w:rPr>
            </w:pPr>
          </w:p>
          <w:p>
            <w:pPr>
              <w:pStyle w:val="27"/>
              <w:ind w:left="124"/>
              <w:rPr>
                <w:rFonts w:ascii="Times New Roman"/>
                <w:sz w:val="24"/>
              </w:rPr>
            </w:pPr>
            <w:r>
              <w:rPr>
                <w:rFonts w:ascii="Times New Roman"/>
                <w:sz w:val="24"/>
              </w:rPr>
              <w:t>Week 7</w:t>
            </w:r>
          </w:p>
        </w:tc>
        <w:tc>
          <w:tcPr>
            <w:tcW w:w="4373" w:type="dxa"/>
            <w:tcBorders>
              <w:top w:val="single" w:color="000000" w:sz="4" w:space="0"/>
              <w:left w:val="single" w:color="000000" w:sz="4" w:space="0"/>
              <w:bottom w:val="dotted" w:color="000000" w:sz="4" w:space="0"/>
              <w:right w:val="single" w:color="000000" w:sz="4" w:space="0"/>
            </w:tcBorders>
            <w:shd w:val="clear" w:color="auto" w:fill="C5D9F0"/>
          </w:tcPr>
          <w:p>
            <w:pPr>
              <w:pStyle w:val="27"/>
              <w:ind w:left="127"/>
              <w:rPr>
                <w:rFonts w:eastAsia="Times New Roman"/>
                <w:sz w:val="24"/>
                <w:szCs w:val="24"/>
              </w:rPr>
            </w:pPr>
            <w:r>
              <w:rPr>
                <w:rFonts w:ascii="Arial" w:hAnsi="Arial" w:eastAsia="Times New Roman" w:cs="Arial"/>
                <w:lang w:eastAsia="en-US"/>
              </w:rPr>
              <w:t>Unit -II SEBI:Introduction to SEBI ACT 1952, Main Functions of the Board.</w:t>
            </w:r>
          </w:p>
        </w:tc>
        <w:tc>
          <w:tcPr>
            <w:tcW w:w="1339" w:type="dxa"/>
            <w:tcBorders>
              <w:top w:val="single" w:color="000000" w:sz="4" w:space="0"/>
              <w:left w:val="single" w:color="000000" w:sz="4" w:space="0"/>
              <w:bottom w:val="dotted" w:color="000000" w:sz="4" w:space="0"/>
              <w:right w:val="single" w:color="000000" w:sz="4" w:space="0"/>
            </w:tcBorders>
            <w:shd w:val="clear" w:color="auto" w:fill="C5D9F0"/>
            <w:vAlign w:val="top"/>
          </w:tcPr>
          <w:p>
            <w:pPr>
              <w:pStyle w:val="27"/>
              <w:spacing w:line="268" w:lineRule="exact"/>
              <w:ind w:left="127" w:leftChars="0"/>
              <w:rPr>
                <w:rFonts w:hint="default" w:eastAsia="Times New Roman"/>
                <w:sz w:val="24"/>
                <w:szCs w:val="24"/>
                <w:lang w:val="en"/>
              </w:rPr>
            </w:pPr>
            <w:r>
              <w:rPr>
                <w:rFonts w:eastAsia="Times New Roman"/>
                <w:sz w:val="24"/>
                <w:szCs w:val="24"/>
              </w:rPr>
              <w:t>CO2 ,C03</w:t>
            </w:r>
          </w:p>
        </w:tc>
        <w:tc>
          <w:tcPr>
            <w:tcW w:w="2649" w:type="dxa"/>
            <w:tcBorders>
              <w:top w:val="single" w:color="000000" w:sz="4" w:space="0"/>
              <w:left w:val="single" w:color="000000" w:sz="4" w:space="0"/>
              <w:bottom w:val="dotted" w:color="000000" w:sz="4" w:space="0"/>
            </w:tcBorders>
            <w:shd w:val="clear" w:color="auto" w:fill="C5D9F0"/>
            <w:vAlign w:val="top"/>
          </w:tcPr>
          <w:p>
            <w:pPr>
              <w:pStyle w:val="27"/>
              <w:spacing w:before="2"/>
              <w:rPr>
                <w:rFonts w:eastAsia="Times New Roman"/>
                <w:sz w:val="24"/>
                <w:szCs w:val="24"/>
              </w:rPr>
            </w:pPr>
          </w:p>
          <w:p>
            <w:pPr>
              <w:pStyle w:val="27"/>
              <w:ind w:left="127" w:leftChars="0"/>
              <w:rPr>
                <w:rFonts w:eastAsia="Times New Roman"/>
                <w:sz w:val="24"/>
                <w:szCs w:val="24"/>
              </w:rPr>
            </w:pPr>
            <w:r>
              <w:rPr>
                <w:rFonts w:eastAsia="Times New Roman"/>
                <w:sz w:val="24"/>
                <w:szCs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89" w:hRule="atLeast"/>
        </w:trPr>
        <w:tc>
          <w:tcPr>
            <w:tcW w:w="394" w:type="dxa"/>
            <w:vMerge w:val="continue"/>
            <w:tcBorders>
              <w:top w:val="nil"/>
              <w:bottom w:val="single" w:color="000000" w:sz="4" w:space="0"/>
              <w:right w:val="single" w:color="000000" w:sz="4" w:space="0"/>
            </w:tcBorders>
          </w:tcPr>
          <w:p>
            <w:pPr>
              <w:rPr>
                <w:sz w:val="2"/>
                <w:szCs w:val="2"/>
              </w:rPr>
            </w:pPr>
          </w:p>
        </w:tc>
        <w:tc>
          <w:tcPr>
            <w:tcW w:w="1094" w:type="dxa"/>
            <w:tcBorders>
              <w:top w:val="dotted" w:color="000000" w:sz="4" w:space="0"/>
              <w:left w:val="single" w:color="000000" w:sz="4" w:space="0"/>
              <w:bottom w:val="dotted" w:color="000000" w:sz="4" w:space="0"/>
              <w:right w:val="single" w:color="000000" w:sz="4" w:space="0"/>
            </w:tcBorders>
          </w:tcPr>
          <w:p>
            <w:pPr>
              <w:pStyle w:val="27"/>
              <w:spacing w:before="97"/>
              <w:ind w:left="124"/>
              <w:rPr>
                <w:rFonts w:ascii="Times New Roman"/>
                <w:sz w:val="24"/>
              </w:rPr>
            </w:pPr>
            <w:r>
              <w:rPr>
                <w:rFonts w:ascii="Times New Roman"/>
                <w:sz w:val="24"/>
              </w:rPr>
              <w:t>Week 8</w:t>
            </w:r>
          </w:p>
        </w:tc>
        <w:tc>
          <w:tcPr>
            <w:tcW w:w="4373" w:type="dxa"/>
            <w:tcBorders>
              <w:top w:val="dotted" w:color="000000" w:sz="4" w:space="0"/>
              <w:left w:val="single" w:color="000000" w:sz="4" w:space="0"/>
              <w:bottom w:val="dotted" w:color="000000" w:sz="4" w:space="0"/>
              <w:right w:val="single" w:color="000000" w:sz="4" w:space="0"/>
            </w:tcBorders>
            <w:vAlign w:val="top"/>
          </w:tcPr>
          <w:p>
            <w:pPr>
              <w:pStyle w:val="17"/>
              <w:spacing w:beforeAutospacing="0" w:afterAutospacing="0" w:line="27" w:lineRule="atLeast"/>
              <w:jc w:val="both"/>
              <w:rPr>
                <w:rFonts w:ascii="Arial" w:hAnsi="Arial" w:eastAsia="Times New Roman" w:cs="Arial"/>
                <w:lang w:eastAsia="en-US"/>
              </w:rPr>
            </w:pPr>
            <w:r>
              <w:rPr>
                <w:rFonts w:ascii="Arial" w:hAnsi="Arial" w:eastAsia="Times New Roman" w:cs="Arial"/>
                <w:lang w:eastAsia="en-US"/>
              </w:rPr>
              <w:t>IUnit-III</w:t>
            </w:r>
          </w:p>
          <w:p>
            <w:pPr>
              <w:pStyle w:val="17"/>
              <w:spacing w:beforeAutospacing="0" w:afterAutospacing="0" w:line="21" w:lineRule="atLeast"/>
              <w:jc w:val="both"/>
              <w:rPr>
                <w:rFonts w:eastAsia="Times New Roman"/>
                <w:sz w:val="24"/>
                <w:szCs w:val="24"/>
              </w:rPr>
            </w:pPr>
            <w:r>
              <w:rPr>
                <w:rFonts w:ascii="Arial" w:hAnsi="Arial" w:eastAsia="Times New Roman" w:cs="Arial"/>
                <w:lang w:eastAsia="en-US"/>
              </w:rPr>
              <w:t>(a) Capital Markets: Meaning, Role and importance, Development initiatives and reforms (in brief). Composition: Primary-Secondary </w:t>
            </w:r>
          </w:p>
        </w:tc>
        <w:tc>
          <w:tcPr>
            <w:tcW w:w="1339" w:type="dxa"/>
            <w:tcBorders>
              <w:top w:val="dotted" w:color="000000" w:sz="4" w:space="0"/>
              <w:left w:val="single" w:color="000000" w:sz="4" w:space="0"/>
              <w:bottom w:val="dotted" w:color="000000" w:sz="4" w:space="0"/>
              <w:right w:val="single" w:color="000000" w:sz="4" w:space="0"/>
            </w:tcBorders>
            <w:vAlign w:val="top"/>
          </w:tcPr>
          <w:p>
            <w:pPr>
              <w:pStyle w:val="27"/>
              <w:spacing w:line="270" w:lineRule="exact"/>
              <w:ind w:left="127" w:leftChars="0"/>
              <w:rPr>
                <w:rFonts w:hint="default" w:eastAsia="Times New Roman"/>
                <w:sz w:val="24"/>
                <w:szCs w:val="24"/>
                <w:lang w:val="en"/>
              </w:rPr>
            </w:pPr>
            <w:r>
              <w:rPr>
                <w:rFonts w:eastAsia="Times New Roman"/>
                <w:sz w:val="24"/>
                <w:szCs w:val="24"/>
              </w:rPr>
              <w:t>CO2,CO3</w:t>
            </w:r>
          </w:p>
        </w:tc>
        <w:tc>
          <w:tcPr>
            <w:tcW w:w="2649" w:type="dxa"/>
            <w:tcBorders>
              <w:top w:val="dotted" w:color="000000" w:sz="4" w:space="0"/>
              <w:left w:val="single" w:color="000000" w:sz="4" w:space="0"/>
              <w:bottom w:val="dotted" w:color="000000" w:sz="4" w:space="0"/>
            </w:tcBorders>
            <w:vAlign w:val="top"/>
          </w:tcPr>
          <w:p>
            <w:pPr>
              <w:pStyle w:val="27"/>
              <w:spacing w:before="2"/>
              <w:rPr>
                <w:rFonts w:eastAsia="Times New Roman"/>
                <w:sz w:val="24"/>
                <w:szCs w:val="24"/>
              </w:rPr>
            </w:pPr>
          </w:p>
          <w:p>
            <w:pPr>
              <w:pStyle w:val="27"/>
              <w:ind w:left="127"/>
              <w:rPr>
                <w:rFonts w:eastAsia="Times New Roman"/>
                <w:sz w:val="24"/>
                <w:szCs w:val="24"/>
              </w:rPr>
            </w:pPr>
            <w:r>
              <w:rPr>
                <w:rFonts w:eastAsia="Times New Roman"/>
                <w:sz w:val="24"/>
                <w:szCs w:val="24"/>
              </w:rPr>
              <w:t>Lecture</w:t>
            </w:r>
          </w:p>
          <w:p>
            <w:pPr>
              <w:pStyle w:val="27"/>
              <w:ind w:left="127" w:leftChars="0"/>
              <w:rPr>
                <w:rFonts w:eastAsia="Times New Roman"/>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49" w:hRule="atLeast"/>
        </w:trPr>
        <w:tc>
          <w:tcPr>
            <w:tcW w:w="394" w:type="dxa"/>
            <w:vMerge w:val="continue"/>
            <w:tcBorders>
              <w:top w:val="nil"/>
              <w:bottom w:val="single" w:color="000000" w:sz="4" w:space="0"/>
              <w:right w:val="single" w:color="000000" w:sz="4" w:space="0"/>
            </w:tcBorders>
          </w:tcPr>
          <w:p>
            <w:pPr>
              <w:rPr>
                <w:sz w:val="2"/>
                <w:szCs w:val="2"/>
              </w:rPr>
            </w:pPr>
          </w:p>
        </w:tc>
        <w:tc>
          <w:tcPr>
            <w:tcW w:w="1094" w:type="dxa"/>
            <w:tcBorders>
              <w:top w:val="dotted" w:color="000000" w:sz="4" w:space="0"/>
              <w:left w:val="single" w:color="000000" w:sz="4" w:space="0"/>
              <w:bottom w:val="dotted" w:color="000000" w:sz="4" w:space="0"/>
              <w:right w:val="single" w:color="000000" w:sz="4" w:space="0"/>
            </w:tcBorders>
            <w:shd w:val="clear" w:color="auto" w:fill="C5D9F0"/>
          </w:tcPr>
          <w:p>
            <w:pPr>
              <w:pStyle w:val="27"/>
              <w:spacing w:before="8"/>
              <w:rPr>
                <w:rFonts w:ascii="Caladea"/>
                <w:b/>
                <w:sz w:val="23"/>
              </w:rPr>
            </w:pPr>
          </w:p>
          <w:p>
            <w:pPr>
              <w:pStyle w:val="27"/>
              <w:ind w:left="124"/>
              <w:rPr>
                <w:rFonts w:ascii="Times New Roman"/>
                <w:sz w:val="24"/>
              </w:rPr>
            </w:pPr>
            <w:r>
              <w:rPr>
                <w:rFonts w:ascii="Times New Roman"/>
                <w:sz w:val="24"/>
              </w:rPr>
              <w:t>Week 9</w:t>
            </w:r>
          </w:p>
        </w:tc>
        <w:tc>
          <w:tcPr>
            <w:tcW w:w="4373" w:type="dxa"/>
            <w:tcBorders>
              <w:top w:val="dotted" w:color="000000" w:sz="4" w:space="0"/>
              <w:left w:val="single" w:color="000000" w:sz="4" w:space="0"/>
              <w:bottom w:val="dotted" w:color="000000" w:sz="4" w:space="0"/>
              <w:right w:val="single" w:color="000000" w:sz="4" w:space="0"/>
            </w:tcBorders>
            <w:shd w:val="clear" w:color="auto" w:fill="C5D9F0"/>
            <w:vAlign w:val="top"/>
          </w:tcPr>
          <w:p>
            <w:pPr>
              <w:pStyle w:val="17"/>
              <w:spacing w:beforeAutospacing="0" w:afterAutospacing="0" w:line="21" w:lineRule="atLeast"/>
              <w:jc w:val="both"/>
              <w:rPr>
                <w:rFonts w:ascii="Arial" w:hAnsi="Arial" w:eastAsia="Times New Roman" w:cs="Arial"/>
                <w:lang w:eastAsia="en-US"/>
              </w:rPr>
            </w:pPr>
            <w:r>
              <w:rPr>
                <w:rFonts w:ascii="Arial" w:hAnsi="Arial" w:eastAsia="Times New Roman" w:cs="Arial"/>
                <w:lang w:eastAsia="en-US"/>
              </w:rPr>
              <w:t>Unit - III (b) Primary Markets: Meaning, instruments, New Issue Market: Features, objectives and functions, Constituents or players, Problems and Recent Developments including the concept of book building. Modes of procuring long term funds: Public issue, Rights issue, Bonus issue, Private placement. </w:t>
            </w:r>
          </w:p>
          <w:p>
            <w:pPr>
              <w:pStyle w:val="27"/>
              <w:ind w:left="127" w:leftChars="0"/>
              <w:rPr>
                <w:rFonts w:eastAsia="Times New Roman"/>
                <w:sz w:val="24"/>
                <w:szCs w:val="24"/>
              </w:rPr>
            </w:pPr>
          </w:p>
        </w:tc>
        <w:tc>
          <w:tcPr>
            <w:tcW w:w="1339" w:type="dxa"/>
            <w:tcBorders>
              <w:top w:val="dotted" w:color="000000" w:sz="4" w:space="0"/>
              <w:left w:val="single" w:color="000000" w:sz="4" w:space="0"/>
              <w:bottom w:val="dotted" w:color="000000" w:sz="4" w:space="0"/>
              <w:right w:val="single" w:color="000000" w:sz="4" w:space="0"/>
            </w:tcBorders>
            <w:shd w:val="clear" w:color="auto" w:fill="C5D9F0"/>
            <w:vAlign w:val="top"/>
          </w:tcPr>
          <w:p>
            <w:pPr>
              <w:pStyle w:val="27"/>
              <w:spacing w:line="268" w:lineRule="exact"/>
              <w:ind w:left="127" w:leftChars="0"/>
              <w:rPr>
                <w:rFonts w:hint="default" w:eastAsia="Times New Roman"/>
                <w:sz w:val="24"/>
                <w:szCs w:val="24"/>
                <w:lang w:val="en"/>
              </w:rPr>
            </w:pPr>
            <w:r>
              <w:rPr>
                <w:rFonts w:eastAsia="Times New Roman"/>
                <w:sz w:val="24"/>
                <w:szCs w:val="24"/>
              </w:rPr>
              <w:t>CO4,C05</w:t>
            </w:r>
            <w:r>
              <w:rPr>
                <w:rFonts w:hint="default" w:eastAsia="Times New Roman"/>
                <w:sz w:val="24"/>
                <w:szCs w:val="24"/>
                <w:lang w:val="en"/>
              </w:rPr>
              <w:t>,CO6</w:t>
            </w:r>
          </w:p>
        </w:tc>
        <w:tc>
          <w:tcPr>
            <w:tcW w:w="2649" w:type="dxa"/>
            <w:tcBorders>
              <w:top w:val="dotted" w:color="000000" w:sz="4" w:space="0"/>
              <w:left w:val="single" w:color="000000" w:sz="4" w:space="0"/>
              <w:bottom w:val="dotted" w:color="000000" w:sz="4" w:space="0"/>
            </w:tcBorders>
            <w:shd w:val="clear" w:color="auto" w:fill="C5D9F0"/>
            <w:vAlign w:val="top"/>
          </w:tcPr>
          <w:p>
            <w:pPr>
              <w:pStyle w:val="27"/>
              <w:spacing w:before="2"/>
              <w:rPr>
                <w:rFonts w:eastAsia="Times New Roman"/>
                <w:sz w:val="24"/>
                <w:szCs w:val="24"/>
              </w:rPr>
            </w:pPr>
          </w:p>
          <w:p>
            <w:pPr>
              <w:pStyle w:val="27"/>
              <w:ind w:left="127" w:leftChars="0"/>
              <w:rPr>
                <w:rFonts w:eastAsia="Times New Roman"/>
                <w:sz w:val="24"/>
                <w:szCs w:val="24"/>
              </w:rPr>
            </w:pPr>
            <w:r>
              <w:rPr>
                <w:rFonts w:eastAsia="Times New Roman"/>
                <w:sz w:val="24"/>
                <w:szCs w:val="24"/>
              </w:rPr>
              <w:t>Lecture</w:t>
            </w:r>
          </w:p>
          <w:p>
            <w:pPr>
              <w:pStyle w:val="27"/>
              <w:ind w:left="127" w:leftChars="0"/>
              <w:rPr>
                <w:rFonts w:eastAsia="Times New Roman"/>
                <w:sz w:val="24"/>
                <w:szCs w:val="24"/>
              </w:rPr>
            </w:pPr>
          </w:p>
          <w:p>
            <w:pPr>
              <w:pStyle w:val="27"/>
              <w:ind w:left="127" w:leftChars="0"/>
              <w:rPr>
                <w:rFonts w:eastAsia="Times New Roman"/>
                <w:sz w:val="24"/>
                <w:szCs w:val="24"/>
              </w:rPr>
            </w:pPr>
            <w:r>
              <w:rPr>
                <w:rFonts w:eastAsia="Times New Roman"/>
                <w:sz w:val="24"/>
                <w:szCs w:val="24"/>
              </w:rPr>
              <w:t>Group Presentations</w:t>
            </w:r>
          </w:p>
          <w:p>
            <w:pPr>
              <w:pStyle w:val="27"/>
              <w:ind w:left="127" w:leftChars="0"/>
              <w:rPr>
                <w:rFonts w:eastAsia="Times New Roman"/>
                <w:sz w:val="24"/>
                <w:szCs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49" w:hRule="atLeast"/>
        </w:trPr>
        <w:tc>
          <w:tcPr>
            <w:tcW w:w="394" w:type="dxa"/>
            <w:vMerge w:val="restart"/>
            <w:tcBorders>
              <w:top w:val="single" w:color="000000" w:sz="4" w:space="0"/>
              <w:bottom w:val="single" w:color="000000" w:sz="4" w:space="0"/>
              <w:right w:val="single" w:color="000000" w:sz="4" w:space="0"/>
            </w:tcBorders>
          </w:tcPr>
          <w:p>
            <w:pPr>
              <w:pStyle w:val="27"/>
              <w:rPr>
                <w:rFonts w:ascii="Times New Roman"/>
                <w:sz w:val="24"/>
              </w:rPr>
            </w:pPr>
          </w:p>
        </w:tc>
        <w:tc>
          <w:tcPr>
            <w:tcW w:w="1094" w:type="dxa"/>
            <w:tcBorders>
              <w:top w:val="dotted" w:color="000000" w:sz="4" w:space="0"/>
              <w:left w:val="single" w:color="000000" w:sz="4" w:space="0"/>
              <w:bottom w:val="dotted" w:color="000000" w:sz="4" w:space="0"/>
              <w:right w:val="single" w:color="000000" w:sz="4" w:space="0"/>
            </w:tcBorders>
          </w:tcPr>
          <w:p>
            <w:pPr>
              <w:pStyle w:val="27"/>
              <w:spacing w:before="10"/>
              <w:rPr>
                <w:rFonts w:ascii="Caladea"/>
                <w:b/>
                <w:sz w:val="23"/>
              </w:rPr>
            </w:pPr>
          </w:p>
          <w:p>
            <w:pPr>
              <w:pStyle w:val="27"/>
              <w:ind w:left="124"/>
              <w:rPr>
                <w:rFonts w:ascii="Times New Roman"/>
                <w:sz w:val="24"/>
              </w:rPr>
            </w:pPr>
            <w:r>
              <w:rPr>
                <w:rFonts w:ascii="Times New Roman"/>
                <w:sz w:val="24"/>
              </w:rPr>
              <w:t>Week 10</w:t>
            </w:r>
          </w:p>
        </w:tc>
        <w:tc>
          <w:tcPr>
            <w:tcW w:w="4373" w:type="dxa"/>
            <w:tcBorders>
              <w:top w:val="dotted" w:color="000000" w:sz="4" w:space="0"/>
              <w:left w:val="single" w:color="000000" w:sz="4" w:space="0"/>
              <w:bottom w:val="dotted" w:color="000000" w:sz="4" w:space="0"/>
              <w:right w:val="single" w:color="000000" w:sz="4" w:space="0"/>
            </w:tcBorders>
            <w:vAlign w:val="top"/>
          </w:tcPr>
          <w:p>
            <w:pPr>
              <w:pStyle w:val="17"/>
              <w:spacing w:beforeAutospacing="0" w:afterAutospacing="0" w:line="18" w:lineRule="atLeast"/>
              <w:jc w:val="both"/>
              <w:rPr>
                <w:rFonts w:ascii="Arial" w:hAnsi="Arial" w:eastAsia="Times New Roman" w:cs="Arial"/>
                <w:lang w:eastAsia="en-US"/>
              </w:rPr>
            </w:pPr>
            <w:r>
              <w:rPr>
                <w:rFonts w:ascii="Arial" w:hAnsi="Arial" w:eastAsia="Times New Roman" w:cs="Arial"/>
                <w:lang w:eastAsia="en-US"/>
              </w:rPr>
              <w:t>Unit - III  (c) Secondary Markets.: Meaning, Functions of the stock exchange, Benefits to the community-investors-companies, Listing of securities and its benefits, Stock market indices, Types of dealings, types of securities traded on the Indian stock exchanges, Comparison of the three exchanges (BSE, NSE, OTCEI) </w:t>
            </w:r>
          </w:p>
          <w:p>
            <w:pPr>
              <w:pStyle w:val="27"/>
              <w:spacing w:before="101"/>
              <w:ind w:left="127" w:leftChars="0"/>
              <w:rPr>
                <w:rFonts w:eastAsia="Times New Roman"/>
                <w:sz w:val="24"/>
                <w:szCs w:val="24"/>
              </w:rPr>
            </w:pPr>
          </w:p>
        </w:tc>
        <w:tc>
          <w:tcPr>
            <w:tcW w:w="1339" w:type="dxa"/>
            <w:tcBorders>
              <w:top w:val="dotted" w:color="000000" w:sz="4" w:space="0"/>
              <w:left w:val="single" w:color="000000" w:sz="4" w:space="0"/>
              <w:bottom w:val="dotted" w:color="000000" w:sz="4" w:space="0"/>
              <w:right w:val="single" w:color="000000" w:sz="4" w:space="0"/>
            </w:tcBorders>
            <w:vAlign w:val="top"/>
          </w:tcPr>
          <w:p>
            <w:pPr>
              <w:pStyle w:val="27"/>
              <w:spacing w:line="268" w:lineRule="exact"/>
              <w:ind w:left="127" w:leftChars="0"/>
              <w:rPr>
                <w:rFonts w:hint="default" w:eastAsia="Times New Roman"/>
                <w:sz w:val="24"/>
                <w:szCs w:val="24"/>
                <w:lang w:val="en"/>
              </w:rPr>
            </w:pPr>
            <w:r>
              <w:rPr>
                <w:rFonts w:eastAsia="Times New Roman"/>
                <w:sz w:val="24"/>
                <w:szCs w:val="24"/>
              </w:rPr>
              <w:t>CO4,C05</w:t>
            </w:r>
            <w:r>
              <w:rPr>
                <w:rFonts w:hint="default" w:eastAsia="Times New Roman"/>
                <w:sz w:val="24"/>
                <w:szCs w:val="24"/>
                <w:lang w:val="en"/>
              </w:rPr>
              <w:t>,CO6</w:t>
            </w:r>
          </w:p>
        </w:tc>
        <w:tc>
          <w:tcPr>
            <w:tcW w:w="2649" w:type="dxa"/>
            <w:tcBorders>
              <w:top w:val="dotted" w:color="000000" w:sz="4" w:space="0"/>
              <w:left w:val="single" w:color="000000" w:sz="4" w:space="0"/>
              <w:bottom w:val="dotted" w:color="000000" w:sz="4" w:space="0"/>
            </w:tcBorders>
            <w:vAlign w:val="top"/>
          </w:tcPr>
          <w:p>
            <w:pPr>
              <w:pStyle w:val="27"/>
              <w:spacing w:before="101"/>
              <w:ind w:left="127" w:leftChars="0"/>
              <w:rPr>
                <w:rFonts w:eastAsia="Times New Roman"/>
                <w:sz w:val="24"/>
                <w:szCs w:val="24"/>
              </w:rPr>
            </w:pPr>
            <w:r>
              <w:rPr>
                <w:rFonts w:eastAsia="Times New Roman"/>
                <w:sz w:val="24"/>
                <w:szCs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51" w:hRule="atLeast"/>
        </w:trPr>
        <w:tc>
          <w:tcPr>
            <w:tcW w:w="394" w:type="dxa"/>
            <w:vMerge w:val="continue"/>
            <w:tcBorders>
              <w:top w:val="nil"/>
              <w:bottom w:val="single" w:color="000000" w:sz="4" w:space="0"/>
              <w:right w:val="single" w:color="000000" w:sz="4" w:space="0"/>
            </w:tcBorders>
          </w:tcPr>
          <w:p>
            <w:pPr>
              <w:rPr>
                <w:sz w:val="2"/>
                <w:szCs w:val="2"/>
              </w:rPr>
            </w:pPr>
          </w:p>
        </w:tc>
        <w:tc>
          <w:tcPr>
            <w:tcW w:w="1094" w:type="dxa"/>
            <w:tcBorders>
              <w:top w:val="dotted" w:color="000000" w:sz="4" w:space="0"/>
              <w:left w:val="single" w:color="000000" w:sz="4" w:space="0"/>
              <w:bottom w:val="dotted" w:color="000000" w:sz="4" w:space="0"/>
              <w:right w:val="single" w:color="000000" w:sz="4" w:space="0"/>
            </w:tcBorders>
            <w:shd w:val="clear" w:color="auto" w:fill="C5D9F0"/>
          </w:tcPr>
          <w:p>
            <w:pPr>
              <w:pStyle w:val="27"/>
              <w:spacing w:before="10"/>
              <w:rPr>
                <w:rFonts w:ascii="Caladea"/>
                <w:b/>
                <w:sz w:val="23"/>
              </w:rPr>
            </w:pPr>
          </w:p>
          <w:p>
            <w:pPr>
              <w:pStyle w:val="27"/>
              <w:ind w:left="124"/>
              <w:rPr>
                <w:rFonts w:ascii="Times New Roman"/>
                <w:sz w:val="24"/>
              </w:rPr>
            </w:pPr>
            <w:r>
              <w:rPr>
                <w:rFonts w:ascii="Times New Roman"/>
                <w:sz w:val="24"/>
              </w:rPr>
              <w:t>Week 11</w:t>
            </w:r>
          </w:p>
        </w:tc>
        <w:tc>
          <w:tcPr>
            <w:tcW w:w="4373" w:type="dxa"/>
            <w:tcBorders>
              <w:top w:val="dotted" w:color="000000" w:sz="4" w:space="0"/>
              <w:left w:val="single" w:color="000000" w:sz="4" w:space="0"/>
              <w:bottom w:val="dotted" w:color="000000" w:sz="4" w:space="0"/>
              <w:right w:val="single" w:color="000000" w:sz="4" w:space="0"/>
            </w:tcBorders>
            <w:shd w:val="clear" w:color="auto" w:fill="C5D9F0"/>
          </w:tcPr>
          <w:p>
            <w:pPr>
              <w:pStyle w:val="27"/>
              <w:spacing w:before="146"/>
              <w:ind w:left="127"/>
              <w:rPr>
                <w:rFonts w:hint="default" w:eastAsia="Times New Roman"/>
                <w:sz w:val="24"/>
                <w:szCs w:val="24"/>
                <w:lang w:val="en"/>
              </w:rPr>
            </w:pPr>
            <w:r>
              <w:rPr>
                <w:rFonts w:hint="default" w:eastAsia="Times New Roman"/>
                <w:sz w:val="24"/>
                <w:szCs w:val="24"/>
                <w:lang w:val="en"/>
              </w:rPr>
              <w:t>Mid Semester  Examination</w:t>
            </w:r>
          </w:p>
        </w:tc>
        <w:tc>
          <w:tcPr>
            <w:tcW w:w="1339" w:type="dxa"/>
            <w:tcBorders>
              <w:top w:val="dotted" w:color="000000" w:sz="4" w:space="0"/>
              <w:left w:val="single" w:color="000000" w:sz="4" w:space="0"/>
              <w:bottom w:val="dotted" w:color="000000" w:sz="4" w:space="0"/>
              <w:right w:val="single" w:color="000000" w:sz="4" w:space="0"/>
            </w:tcBorders>
            <w:shd w:val="clear" w:color="auto" w:fill="C5D9F0"/>
          </w:tcPr>
          <w:p>
            <w:pPr>
              <w:pStyle w:val="27"/>
              <w:spacing w:line="268" w:lineRule="exact"/>
              <w:ind w:left="127"/>
              <w:rPr>
                <w:rFonts w:hint="default" w:eastAsia="Times New Roman"/>
                <w:sz w:val="24"/>
                <w:szCs w:val="24"/>
                <w:lang w:val="en"/>
              </w:rPr>
            </w:pPr>
            <w:r>
              <w:rPr>
                <w:rFonts w:hint="default" w:eastAsia="Times New Roman"/>
                <w:sz w:val="24"/>
                <w:szCs w:val="24"/>
                <w:lang w:val="en"/>
              </w:rPr>
              <w:t xml:space="preserve">  NA  </w:t>
            </w:r>
          </w:p>
        </w:tc>
        <w:tc>
          <w:tcPr>
            <w:tcW w:w="2649" w:type="dxa"/>
            <w:tcBorders>
              <w:top w:val="dotted" w:color="000000" w:sz="4" w:space="0"/>
              <w:left w:val="single" w:color="000000" w:sz="4" w:space="0"/>
              <w:bottom w:val="dotted" w:color="000000" w:sz="4" w:space="0"/>
            </w:tcBorders>
            <w:shd w:val="clear" w:color="auto" w:fill="C5D9F0"/>
          </w:tcPr>
          <w:p>
            <w:pPr>
              <w:pStyle w:val="27"/>
              <w:ind w:left="127"/>
              <w:rPr>
                <w:rFonts w:hint="default" w:eastAsia="Times New Roman"/>
                <w:sz w:val="24"/>
                <w:szCs w:val="24"/>
                <w:lang w:val="en"/>
              </w:rPr>
            </w:pPr>
            <w:r>
              <w:rPr>
                <w:rFonts w:hint="default" w:eastAsia="Times New Roman"/>
                <w:sz w:val="24"/>
                <w:szCs w:val="24"/>
                <w:lang w:val="en"/>
              </w:rPr>
              <w:t xml:space="preserve">     NA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34" w:hRule="atLeast"/>
        </w:trPr>
        <w:tc>
          <w:tcPr>
            <w:tcW w:w="394" w:type="dxa"/>
            <w:tcBorders>
              <w:top w:val="single" w:color="000000" w:sz="4" w:space="0"/>
              <w:bottom w:val="single" w:color="000000" w:sz="4" w:space="0"/>
              <w:right w:val="single" w:color="000000" w:sz="4" w:space="0"/>
            </w:tcBorders>
          </w:tcPr>
          <w:p>
            <w:pPr>
              <w:pStyle w:val="27"/>
              <w:rPr>
                <w:rFonts w:ascii="Times New Roman"/>
                <w:sz w:val="24"/>
              </w:rPr>
            </w:pPr>
          </w:p>
        </w:tc>
        <w:tc>
          <w:tcPr>
            <w:tcW w:w="1094" w:type="dxa"/>
            <w:tcBorders>
              <w:top w:val="dotted" w:color="000000" w:sz="4" w:space="0"/>
              <w:left w:val="single" w:color="000000" w:sz="4" w:space="0"/>
              <w:bottom w:val="dotted" w:color="000000" w:sz="4" w:space="0"/>
              <w:right w:val="single" w:color="000000" w:sz="4" w:space="0"/>
            </w:tcBorders>
          </w:tcPr>
          <w:p>
            <w:pPr>
              <w:pStyle w:val="27"/>
              <w:rPr>
                <w:rFonts w:ascii="Caladea"/>
                <w:b/>
                <w:sz w:val="23"/>
              </w:rPr>
            </w:pPr>
          </w:p>
          <w:p>
            <w:pPr>
              <w:pStyle w:val="27"/>
              <w:ind w:left="124"/>
              <w:rPr>
                <w:rFonts w:ascii="Times New Roman"/>
                <w:sz w:val="24"/>
              </w:rPr>
            </w:pPr>
            <w:r>
              <w:rPr>
                <w:rFonts w:ascii="Times New Roman"/>
                <w:sz w:val="24"/>
              </w:rPr>
              <w:t>Week 12</w:t>
            </w:r>
          </w:p>
        </w:tc>
        <w:tc>
          <w:tcPr>
            <w:tcW w:w="4373" w:type="dxa"/>
            <w:tcBorders>
              <w:top w:val="dotted" w:color="000000" w:sz="4" w:space="0"/>
              <w:left w:val="single" w:color="000000" w:sz="4" w:space="0"/>
              <w:bottom w:val="dotted" w:color="000000" w:sz="4" w:space="0"/>
              <w:right w:val="single" w:color="000000" w:sz="4" w:space="0"/>
            </w:tcBorders>
            <w:vAlign w:val="top"/>
          </w:tcPr>
          <w:p>
            <w:pPr>
              <w:pStyle w:val="17"/>
              <w:spacing w:beforeAutospacing="0" w:afterAutospacing="0" w:line="21" w:lineRule="atLeast"/>
              <w:jc w:val="both"/>
              <w:rPr>
                <w:rFonts w:ascii="Arial" w:hAnsi="Arial" w:eastAsia="Times New Roman" w:cs="Arial"/>
                <w:lang w:eastAsia="en-US"/>
              </w:rPr>
            </w:pPr>
          </w:p>
          <w:p>
            <w:pPr>
              <w:pStyle w:val="17"/>
              <w:spacing w:beforeAutospacing="0" w:afterAutospacing="0" w:line="18" w:lineRule="atLeast"/>
              <w:jc w:val="both"/>
              <w:rPr>
                <w:rFonts w:ascii="Arial" w:hAnsi="Arial" w:eastAsia="Times New Roman" w:cs="Arial"/>
                <w:lang w:eastAsia="en-US"/>
              </w:rPr>
            </w:pPr>
            <w:r>
              <w:rPr>
                <w:rFonts w:ascii="Arial" w:hAnsi="Arial" w:eastAsia="Times New Roman" w:cs="Arial"/>
                <w:lang w:eastAsia="en-US"/>
              </w:rPr>
              <w:t>Unit - III (d) Money Markets: Meaning, features of organized and unorganized money markets Instruments: Treasury Bills, Certificate of Deposits, Commercial Paper, Call money Commercial bills, Inter-corporate deposits, Inter-bank participation certificates.</w:t>
            </w:r>
          </w:p>
          <w:p>
            <w:pPr>
              <w:pStyle w:val="27"/>
              <w:ind w:left="127" w:leftChars="0"/>
              <w:rPr>
                <w:rFonts w:eastAsia="Times New Roman"/>
                <w:sz w:val="24"/>
                <w:szCs w:val="24"/>
              </w:rPr>
            </w:pPr>
          </w:p>
        </w:tc>
        <w:tc>
          <w:tcPr>
            <w:tcW w:w="1339" w:type="dxa"/>
            <w:tcBorders>
              <w:top w:val="dotted" w:color="000000" w:sz="4" w:space="0"/>
              <w:left w:val="single" w:color="000000" w:sz="4" w:space="0"/>
              <w:bottom w:val="dotted" w:color="000000" w:sz="4" w:space="0"/>
              <w:right w:val="single" w:color="000000" w:sz="4" w:space="0"/>
            </w:tcBorders>
            <w:vAlign w:val="top"/>
          </w:tcPr>
          <w:p>
            <w:pPr>
              <w:pStyle w:val="27"/>
              <w:spacing w:line="268" w:lineRule="exact"/>
              <w:ind w:left="127" w:leftChars="0"/>
              <w:rPr>
                <w:rFonts w:hint="default" w:eastAsia="Times New Roman"/>
                <w:sz w:val="24"/>
                <w:szCs w:val="24"/>
                <w:lang w:val="en"/>
              </w:rPr>
            </w:pPr>
            <w:r>
              <w:rPr>
                <w:rFonts w:eastAsia="Times New Roman"/>
                <w:sz w:val="24"/>
                <w:szCs w:val="24"/>
              </w:rPr>
              <w:t>CO4,C05</w:t>
            </w:r>
            <w:r>
              <w:rPr>
                <w:rFonts w:hint="default" w:eastAsia="Times New Roman"/>
                <w:sz w:val="24"/>
                <w:szCs w:val="24"/>
                <w:lang w:val="en"/>
              </w:rPr>
              <w:t>,CO6</w:t>
            </w:r>
          </w:p>
        </w:tc>
        <w:tc>
          <w:tcPr>
            <w:tcW w:w="2649" w:type="dxa"/>
            <w:tcBorders>
              <w:top w:val="dotted" w:color="000000" w:sz="4" w:space="0"/>
              <w:left w:val="single" w:color="000000" w:sz="4" w:space="0"/>
              <w:bottom w:val="dotted" w:color="000000" w:sz="4" w:space="0"/>
            </w:tcBorders>
            <w:vAlign w:val="top"/>
          </w:tcPr>
          <w:p>
            <w:pPr>
              <w:pStyle w:val="27"/>
              <w:rPr>
                <w:rFonts w:eastAsia="Times New Roman"/>
                <w:sz w:val="24"/>
                <w:szCs w:val="24"/>
              </w:rPr>
            </w:pPr>
          </w:p>
          <w:p>
            <w:pPr>
              <w:pStyle w:val="27"/>
              <w:ind w:left="127" w:leftChars="0"/>
              <w:rPr>
                <w:rFonts w:eastAsia="Times New Roman"/>
                <w:sz w:val="24"/>
                <w:szCs w:val="24"/>
              </w:rPr>
            </w:pPr>
            <w:r>
              <w:rPr>
                <w:rFonts w:eastAsia="Times New Roman"/>
                <w:sz w:val="24"/>
                <w:szCs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34" w:hRule="atLeast"/>
        </w:trPr>
        <w:tc>
          <w:tcPr>
            <w:tcW w:w="394" w:type="dxa"/>
            <w:tcBorders>
              <w:top w:val="single" w:color="000000" w:sz="4" w:space="0"/>
              <w:bottom w:val="single" w:color="000000" w:sz="4" w:space="0"/>
              <w:right w:val="single" w:color="000000" w:sz="4" w:space="0"/>
            </w:tcBorders>
          </w:tcPr>
          <w:p>
            <w:pPr>
              <w:pStyle w:val="27"/>
              <w:rPr>
                <w:rFonts w:ascii="Times New Roman"/>
                <w:sz w:val="24"/>
              </w:rPr>
            </w:pPr>
          </w:p>
        </w:tc>
        <w:tc>
          <w:tcPr>
            <w:tcW w:w="1094" w:type="dxa"/>
            <w:tcBorders>
              <w:top w:val="dotted" w:color="000000" w:sz="4" w:space="0"/>
              <w:left w:val="single" w:color="000000" w:sz="4" w:space="0"/>
              <w:bottom w:val="dotted" w:color="000000" w:sz="4" w:space="0"/>
              <w:right w:val="single" w:color="000000" w:sz="4" w:space="0"/>
            </w:tcBorders>
          </w:tcPr>
          <w:p>
            <w:pPr>
              <w:pStyle w:val="27"/>
              <w:ind w:left="124"/>
              <w:rPr>
                <w:rFonts w:hint="default" w:ascii="Times New Roman"/>
                <w:sz w:val="24"/>
                <w:lang w:val="en"/>
              </w:rPr>
            </w:pPr>
            <w:r>
              <w:rPr>
                <w:rFonts w:hint="default" w:ascii="Times New Roman"/>
                <w:sz w:val="24"/>
                <w:lang w:val="en"/>
              </w:rPr>
              <w:t>Week 13</w:t>
            </w:r>
          </w:p>
        </w:tc>
        <w:tc>
          <w:tcPr>
            <w:tcW w:w="4373" w:type="dxa"/>
            <w:tcBorders>
              <w:top w:val="dotted" w:color="000000" w:sz="4" w:space="0"/>
              <w:left w:val="single" w:color="000000" w:sz="4" w:space="0"/>
              <w:bottom w:val="dotted" w:color="000000" w:sz="4" w:space="0"/>
              <w:right w:val="single" w:color="000000" w:sz="4" w:space="0"/>
            </w:tcBorders>
            <w:vAlign w:val="top"/>
          </w:tcPr>
          <w:p>
            <w:pPr>
              <w:pStyle w:val="17"/>
              <w:spacing w:beforeAutospacing="0" w:afterAutospacing="0" w:line="27" w:lineRule="atLeast"/>
              <w:jc w:val="both"/>
              <w:rPr>
                <w:rFonts w:ascii="Arial" w:hAnsi="Arial" w:eastAsia="Times New Roman" w:cs="Arial"/>
                <w:lang w:eastAsia="en-US"/>
              </w:rPr>
            </w:pPr>
            <w:r>
              <w:rPr>
                <w:rFonts w:ascii="Arial" w:hAnsi="Arial" w:eastAsia="Times New Roman" w:cs="Arial"/>
                <w:lang w:eastAsia="en-US"/>
              </w:rPr>
              <w:t>Unit-IV</w:t>
            </w:r>
          </w:p>
          <w:p>
            <w:pPr>
              <w:pStyle w:val="17"/>
              <w:spacing w:beforeAutospacing="0" w:afterAutospacing="0" w:line="21" w:lineRule="atLeast"/>
              <w:jc w:val="both"/>
              <w:rPr>
                <w:rFonts w:ascii="Arial" w:hAnsi="Arial" w:eastAsia="Times New Roman" w:cs="Arial"/>
                <w:lang w:eastAsia="en-US"/>
              </w:rPr>
            </w:pPr>
            <w:r>
              <w:rPr>
                <w:rFonts w:ascii="Arial" w:hAnsi="Arial" w:eastAsia="Times New Roman" w:cs="Arial"/>
                <w:lang w:eastAsia="en-US"/>
              </w:rPr>
              <w:t xml:space="preserve">(a) Factoring: Meaning, Types, costs and benefits of factoring, difference between factoring and </w:t>
            </w:r>
            <w:r>
              <w:rPr>
                <w:rFonts w:ascii="Arial" w:hAnsi="Arial" w:eastAsia="Times New Roman" w:cs="Arial"/>
                <w:lang w:val="en" w:eastAsia="en-US"/>
              </w:rPr>
              <w:t>Forfeiting</w:t>
            </w:r>
            <w:r>
              <w:rPr>
                <w:rFonts w:ascii="Arial" w:hAnsi="Arial" w:eastAsia="Times New Roman" w:cs="Arial"/>
                <w:lang w:eastAsia="en-US"/>
              </w:rPr>
              <w:t>. </w:t>
            </w:r>
          </w:p>
          <w:p>
            <w:pPr>
              <w:pStyle w:val="17"/>
              <w:spacing w:beforeAutospacing="0" w:afterAutospacing="0" w:line="21" w:lineRule="atLeast"/>
              <w:jc w:val="both"/>
              <w:rPr>
                <w:rFonts w:ascii="Arial" w:hAnsi="Arial" w:eastAsia="Times New Roman" w:cs="Arial"/>
                <w:lang w:eastAsia="en-US"/>
              </w:rPr>
            </w:pPr>
            <w:r>
              <w:rPr>
                <w:rFonts w:ascii="Arial" w:hAnsi="Arial" w:eastAsia="Times New Roman" w:cs="Arial"/>
                <w:lang w:eastAsia="en-US"/>
              </w:rPr>
              <w:t>(b) Leasing: Meaning, Definition, advantages to lessor and lessee, types of leases (operating, finance, leveraged, sales and lease-back, leveraged and cross-border.) </w:t>
            </w:r>
          </w:p>
          <w:p>
            <w:pPr>
              <w:rPr>
                <w:rFonts w:ascii="Arial" w:hAnsi="Arial" w:cs="Arial"/>
              </w:rPr>
            </w:pPr>
          </w:p>
          <w:p>
            <w:pPr>
              <w:pStyle w:val="27"/>
              <w:spacing w:before="144"/>
              <w:ind w:left="127" w:leftChars="0" w:right="82" w:rightChars="0"/>
              <w:rPr>
                <w:rFonts w:eastAsia="Times New Roman"/>
                <w:sz w:val="24"/>
                <w:szCs w:val="24"/>
              </w:rPr>
            </w:pPr>
          </w:p>
        </w:tc>
        <w:tc>
          <w:tcPr>
            <w:tcW w:w="1339" w:type="dxa"/>
            <w:tcBorders>
              <w:top w:val="dotted" w:color="000000" w:sz="4" w:space="0"/>
              <w:left w:val="single" w:color="000000" w:sz="4" w:space="0"/>
              <w:bottom w:val="dotted" w:color="000000" w:sz="4" w:space="0"/>
              <w:right w:val="single" w:color="000000" w:sz="4" w:space="0"/>
            </w:tcBorders>
            <w:vAlign w:val="top"/>
          </w:tcPr>
          <w:p>
            <w:pPr>
              <w:pStyle w:val="27"/>
              <w:spacing w:line="268" w:lineRule="exact"/>
              <w:ind w:left="127" w:leftChars="0"/>
              <w:rPr>
                <w:rFonts w:eastAsia="Times New Roman"/>
                <w:sz w:val="24"/>
                <w:szCs w:val="24"/>
              </w:rPr>
            </w:pPr>
            <w:r>
              <w:rPr>
                <w:rFonts w:eastAsia="Times New Roman"/>
                <w:sz w:val="24"/>
                <w:szCs w:val="24"/>
              </w:rPr>
              <w:t>CO4,C05</w:t>
            </w:r>
            <w:r>
              <w:rPr>
                <w:rFonts w:hint="default" w:eastAsia="Times New Roman"/>
                <w:sz w:val="24"/>
                <w:szCs w:val="24"/>
                <w:lang w:val="en"/>
              </w:rPr>
              <w:t>,C06</w:t>
            </w:r>
          </w:p>
        </w:tc>
        <w:tc>
          <w:tcPr>
            <w:tcW w:w="2649" w:type="dxa"/>
            <w:tcBorders>
              <w:top w:val="dotted" w:color="000000" w:sz="4" w:space="0"/>
              <w:left w:val="single" w:color="000000" w:sz="4" w:space="0"/>
              <w:bottom w:val="dotted" w:color="000000" w:sz="4" w:space="0"/>
            </w:tcBorders>
            <w:vAlign w:val="top"/>
          </w:tcPr>
          <w:p>
            <w:pPr>
              <w:pStyle w:val="27"/>
              <w:spacing w:before="2"/>
              <w:rPr>
                <w:rFonts w:eastAsia="Times New Roman"/>
                <w:sz w:val="24"/>
                <w:szCs w:val="24"/>
              </w:rPr>
            </w:pPr>
          </w:p>
          <w:p>
            <w:pPr>
              <w:pStyle w:val="27"/>
              <w:ind w:left="127" w:leftChars="0"/>
              <w:rPr>
                <w:rFonts w:eastAsia="Times New Roman"/>
                <w:sz w:val="24"/>
                <w:szCs w:val="24"/>
              </w:rPr>
            </w:pPr>
            <w:r>
              <w:rPr>
                <w:rFonts w:eastAsia="Times New Roman"/>
                <w:sz w:val="24"/>
                <w:szCs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34" w:hRule="atLeast"/>
        </w:trPr>
        <w:tc>
          <w:tcPr>
            <w:tcW w:w="394" w:type="dxa"/>
            <w:tcBorders>
              <w:top w:val="single" w:color="000000" w:sz="4" w:space="0"/>
              <w:bottom w:val="single" w:color="000000" w:sz="4" w:space="0"/>
              <w:right w:val="single" w:color="000000" w:sz="4" w:space="0"/>
            </w:tcBorders>
          </w:tcPr>
          <w:p>
            <w:pPr>
              <w:pStyle w:val="27"/>
              <w:rPr>
                <w:rFonts w:ascii="Times New Roman"/>
                <w:sz w:val="24"/>
              </w:rPr>
            </w:pPr>
          </w:p>
        </w:tc>
        <w:tc>
          <w:tcPr>
            <w:tcW w:w="1094" w:type="dxa"/>
            <w:tcBorders>
              <w:top w:val="dotted" w:color="000000" w:sz="4" w:space="0"/>
              <w:left w:val="single" w:color="000000" w:sz="4" w:space="0"/>
              <w:bottom w:val="dotted" w:color="000000" w:sz="4" w:space="0"/>
              <w:right w:val="single" w:color="000000" w:sz="4" w:space="0"/>
            </w:tcBorders>
          </w:tcPr>
          <w:p>
            <w:pPr>
              <w:pStyle w:val="27"/>
              <w:ind w:left="124"/>
              <w:rPr>
                <w:rFonts w:hint="default" w:ascii="Times New Roman"/>
                <w:sz w:val="24"/>
                <w:lang w:val="en"/>
              </w:rPr>
            </w:pPr>
            <w:r>
              <w:rPr>
                <w:rFonts w:hint="default" w:ascii="Times New Roman"/>
                <w:sz w:val="24"/>
                <w:lang w:val="en"/>
              </w:rPr>
              <w:t>Week 14</w:t>
            </w:r>
          </w:p>
        </w:tc>
        <w:tc>
          <w:tcPr>
            <w:tcW w:w="4373" w:type="dxa"/>
            <w:tcBorders>
              <w:top w:val="dotted" w:color="000000" w:sz="4" w:space="0"/>
              <w:left w:val="single" w:color="000000" w:sz="4" w:space="0"/>
              <w:bottom w:val="dotted" w:color="000000" w:sz="4" w:space="0"/>
              <w:right w:val="single" w:color="000000" w:sz="4" w:space="0"/>
            </w:tcBorders>
            <w:vAlign w:val="top"/>
          </w:tcPr>
          <w:p>
            <w:pPr>
              <w:pStyle w:val="17"/>
              <w:spacing w:beforeAutospacing="0" w:afterAutospacing="0" w:line="21" w:lineRule="atLeast"/>
              <w:jc w:val="both"/>
              <w:rPr>
                <w:rFonts w:ascii="Arial" w:hAnsi="Arial" w:eastAsia="Times New Roman" w:cs="Arial"/>
                <w:lang w:eastAsia="en-US"/>
              </w:rPr>
            </w:pPr>
            <w:r>
              <w:rPr>
                <w:rFonts w:ascii="Arial" w:hAnsi="Arial" w:eastAsia="Times New Roman" w:cs="Arial"/>
                <w:lang w:eastAsia="en-US"/>
              </w:rPr>
              <w:t xml:space="preserve">Unit - IV </w:t>
            </w:r>
          </w:p>
          <w:p>
            <w:pPr>
              <w:pStyle w:val="17"/>
              <w:spacing w:beforeAutospacing="0" w:afterAutospacing="0" w:line="21" w:lineRule="atLeast"/>
              <w:jc w:val="both"/>
              <w:rPr>
                <w:rFonts w:ascii="Arial" w:hAnsi="Arial" w:eastAsia="Times New Roman" w:cs="Arial"/>
                <w:lang w:eastAsia="en-US"/>
              </w:rPr>
            </w:pPr>
            <w:r>
              <w:rPr>
                <w:rFonts w:ascii="Arial" w:hAnsi="Arial" w:eastAsia="Times New Roman" w:cs="Arial"/>
                <w:lang w:eastAsia="en-US"/>
              </w:rPr>
              <w:t>(c) Underwriting: Meaning and benefits </w:t>
            </w:r>
          </w:p>
          <w:p>
            <w:pPr>
              <w:pStyle w:val="17"/>
              <w:spacing w:beforeAutospacing="0" w:afterAutospacing="0" w:line="21" w:lineRule="atLeast"/>
              <w:jc w:val="both"/>
              <w:rPr>
                <w:rFonts w:ascii="Arial" w:hAnsi="Arial" w:eastAsia="Times New Roman" w:cs="Arial"/>
                <w:lang w:eastAsia="en-US"/>
              </w:rPr>
            </w:pPr>
            <w:r>
              <w:rPr>
                <w:rFonts w:ascii="Arial" w:hAnsi="Arial" w:eastAsia="Times New Roman" w:cs="Arial"/>
                <w:lang w:eastAsia="en-US"/>
              </w:rPr>
              <w:t>(d) Credit Rating Agencies: Meaning and role of such agencies. </w:t>
            </w:r>
          </w:p>
          <w:p>
            <w:pPr>
              <w:pStyle w:val="17"/>
              <w:spacing w:beforeAutospacing="0" w:afterAutospacing="0" w:line="21" w:lineRule="atLeast"/>
              <w:jc w:val="both"/>
              <w:rPr>
                <w:rFonts w:ascii="Arial" w:hAnsi="Arial" w:eastAsia="Times New Roman" w:cs="Arial"/>
                <w:lang w:eastAsia="en-US"/>
              </w:rPr>
            </w:pPr>
            <w:r>
              <w:rPr>
                <w:rFonts w:ascii="Arial" w:hAnsi="Arial" w:eastAsia="Times New Roman" w:cs="Arial"/>
                <w:lang w:eastAsia="en-US"/>
              </w:rPr>
              <w:t>A brief idea about : CRISIL, CARE ICRA. </w:t>
            </w:r>
          </w:p>
          <w:p>
            <w:pPr>
              <w:pStyle w:val="17"/>
              <w:spacing w:beforeAutospacing="0" w:afterAutospacing="0" w:line="27" w:lineRule="atLeast"/>
              <w:jc w:val="both"/>
              <w:rPr>
                <w:rFonts w:ascii="Arial" w:hAnsi="Arial" w:eastAsia="Times New Roman" w:cs="Arial"/>
                <w:lang w:eastAsia="en-US"/>
              </w:rPr>
            </w:pPr>
          </w:p>
          <w:p>
            <w:pPr>
              <w:pStyle w:val="27"/>
              <w:spacing w:before="146"/>
              <w:ind w:left="127" w:leftChars="0"/>
              <w:rPr>
                <w:rFonts w:eastAsia="Times New Roman"/>
                <w:sz w:val="24"/>
                <w:szCs w:val="24"/>
              </w:rPr>
            </w:pPr>
          </w:p>
        </w:tc>
        <w:tc>
          <w:tcPr>
            <w:tcW w:w="1339" w:type="dxa"/>
            <w:tcBorders>
              <w:top w:val="dotted" w:color="000000" w:sz="4" w:space="0"/>
              <w:left w:val="single" w:color="000000" w:sz="4" w:space="0"/>
              <w:bottom w:val="dotted" w:color="000000" w:sz="4" w:space="0"/>
              <w:right w:val="single" w:color="000000" w:sz="4" w:space="0"/>
            </w:tcBorders>
            <w:vAlign w:val="top"/>
          </w:tcPr>
          <w:p>
            <w:pPr>
              <w:pStyle w:val="27"/>
              <w:spacing w:line="268" w:lineRule="exact"/>
              <w:ind w:left="127" w:leftChars="0"/>
              <w:rPr>
                <w:rFonts w:eastAsia="Times New Roman"/>
                <w:sz w:val="24"/>
                <w:szCs w:val="24"/>
              </w:rPr>
            </w:pPr>
            <w:r>
              <w:rPr>
                <w:rFonts w:eastAsia="Times New Roman"/>
                <w:sz w:val="24"/>
                <w:szCs w:val="24"/>
              </w:rPr>
              <w:t>CO4,C05</w:t>
            </w:r>
            <w:r>
              <w:rPr>
                <w:rFonts w:hint="default" w:eastAsia="Times New Roman"/>
                <w:sz w:val="24"/>
                <w:szCs w:val="24"/>
                <w:lang w:val="en"/>
              </w:rPr>
              <w:t>,CO6</w:t>
            </w:r>
          </w:p>
        </w:tc>
        <w:tc>
          <w:tcPr>
            <w:tcW w:w="2649" w:type="dxa"/>
            <w:tcBorders>
              <w:top w:val="dotted" w:color="000000" w:sz="4" w:space="0"/>
              <w:left w:val="single" w:color="000000" w:sz="4" w:space="0"/>
              <w:bottom w:val="dotted" w:color="000000" w:sz="4" w:space="0"/>
            </w:tcBorders>
            <w:vAlign w:val="top"/>
          </w:tcPr>
          <w:p>
            <w:pPr>
              <w:pStyle w:val="27"/>
              <w:spacing w:before="2"/>
              <w:rPr>
                <w:rFonts w:eastAsia="Times New Roman"/>
                <w:sz w:val="24"/>
                <w:szCs w:val="24"/>
              </w:rPr>
            </w:pPr>
          </w:p>
          <w:p>
            <w:pPr>
              <w:pStyle w:val="27"/>
              <w:ind w:left="127" w:leftChars="0"/>
              <w:rPr>
                <w:rFonts w:eastAsia="Times New Roman"/>
                <w:sz w:val="24"/>
                <w:szCs w:val="24"/>
              </w:rPr>
            </w:pPr>
            <w:r>
              <w:rPr>
                <w:rFonts w:eastAsia="Times New Roman"/>
                <w:sz w:val="24"/>
                <w:szCs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34" w:hRule="atLeast"/>
        </w:trPr>
        <w:tc>
          <w:tcPr>
            <w:tcW w:w="394" w:type="dxa"/>
            <w:tcBorders>
              <w:top w:val="single" w:color="000000" w:sz="4" w:space="0"/>
              <w:bottom w:val="single" w:color="000000" w:sz="4" w:space="0"/>
              <w:right w:val="single" w:color="000000" w:sz="4" w:space="0"/>
            </w:tcBorders>
          </w:tcPr>
          <w:p>
            <w:pPr>
              <w:pStyle w:val="27"/>
              <w:rPr>
                <w:rFonts w:ascii="Times New Roman"/>
                <w:sz w:val="24"/>
              </w:rPr>
            </w:pPr>
          </w:p>
        </w:tc>
        <w:tc>
          <w:tcPr>
            <w:tcW w:w="1094" w:type="dxa"/>
            <w:tcBorders>
              <w:top w:val="dotted" w:color="000000" w:sz="4" w:space="0"/>
              <w:left w:val="single" w:color="000000" w:sz="4" w:space="0"/>
              <w:bottom w:val="dotted" w:color="000000" w:sz="4" w:space="0"/>
              <w:right w:val="single" w:color="000000" w:sz="4" w:space="0"/>
            </w:tcBorders>
          </w:tcPr>
          <w:p>
            <w:pPr>
              <w:pStyle w:val="27"/>
              <w:ind w:left="124"/>
              <w:rPr>
                <w:rFonts w:hint="default" w:ascii="Times New Roman"/>
                <w:sz w:val="24"/>
                <w:lang w:val="en"/>
              </w:rPr>
            </w:pPr>
            <w:r>
              <w:rPr>
                <w:rFonts w:hint="default" w:ascii="Times New Roman"/>
                <w:sz w:val="24"/>
                <w:lang w:val="en"/>
              </w:rPr>
              <w:t>Week 15</w:t>
            </w:r>
          </w:p>
        </w:tc>
        <w:tc>
          <w:tcPr>
            <w:tcW w:w="4373" w:type="dxa"/>
            <w:tcBorders>
              <w:top w:val="dotted" w:color="000000" w:sz="4" w:space="0"/>
              <w:left w:val="single" w:color="000000" w:sz="4" w:space="0"/>
              <w:bottom w:val="dotted" w:color="000000" w:sz="4" w:space="0"/>
              <w:right w:val="single" w:color="000000" w:sz="4" w:space="0"/>
            </w:tcBorders>
            <w:vAlign w:val="top"/>
          </w:tcPr>
          <w:p>
            <w:pPr>
              <w:pStyle w:val="17"/>
              <w:spacing w:beforeAutospacing="0" w:afterAutospacing="0" w:line="27" w:lineRule="atLeast"/>
              <w:jc w:val="both"/>
              <w:rPr>
                <w:rFonts w:ascii="Arial" w:hAnsi="Arial" w:eastAsia="Times New Roman" w:cs="Arial"/>
                <w:lang w:eastAsia="en-US"/>
              </w:rPr>
            </w:pPr>
            <w:r>
              <w:rPr>
                <w:rFonts w:ascii="Arial" w:hAnsi="Arial" w:eastAsia="Times New Roman" w:cs="Arial"/>
                <w:lang w:eastAsia="en-US"/>
              </w:rPr>
              <w:t>Unit IV e) Others: A brief idea about : NSDL, STCI. </w:t>
            </w:r>
          </w:p>
          <w:p>
            <w:pPr>
              <w:pStyle w:val="27"/>
              <w:spacing w:line="276" w:lineRule="auto"/>
              <w:ind w:left="127" w:leftChars="0"/>
              <w:rPr>
                <w:rFonts w:eastAsia="Times New Roman"/>
                <w:sz w:val="24"/>
                <w:szCs w:val="24"/>
              </w:rPr>
            </w:pPr>
          </w:p>
        </w:tc>
        <w:tc>
          <w:tcPr>
            <w:tcW w:w="1339" w:type="dxa"/>
            <w:tcBorders>
              <w:top w:val="dotted" w:color="000000" w:sz="4" w:space="0"/>
              <w:left w:val="single" w:color="000000" w:sz="4" w:space="0"/>
              <w:bottom w:val="dotted" w:color="000000" w:sz="4" w:space="0"/>
              <w:right w:val="single" w:color="000000" w:sz="4" w:space="0"/>
            </w:tcBorders>
            <w:vAlign w:val="top"/>
          </w:tcPr>
          <w:p>
            <w:pPr>
              <w:pStyle w:val="27"/>
              <w:spacing w:line="268" w:lineRule="exact"/>
              <w:ind w:left="127" w:leftChars="0"/>
              <w:rPr>
                <w:rFonts w:eastAsia="Times New Roman"/>
                <w:sz w:val="24"/>
                <w:szCs w:val="24"/>
              </w:rPr>
            </w:pPr>
            <w:r>
              <w:rPr>
                <w:rFonts w:eastAsia="Times New Roman"/>
                <w:sz w:val="24"/>
                <w:szCs w:val="24"/>
              </w:rPr>
              <w:t>CO4,C05</w:t>
            </w:r>
            <w:r>
              <w:rPr>
                <w:rFonts w:hint="default" w:eastAsia="Times New Roman"/>
                <w:sz w:val="24"/>
                <w:szCs w:val="24"/>
                <w:lang w:val="en"/>
              </w:rPr>
              <w:t>,CO6</w:t>
            </w:r>
          </w:p>
        </w:tc>
        <w:tc>
          <w:tcPr>
            <w:tcW w:w="2649" w:type="dxa"/>
            <w:tcBorders>
              <w:top w:val="dotted" w:color="000000" w:sz="4" w:space="0"/>
              <w:left w:val="single" w:color="000000" w:sz="4" w:space="0"/>
              <w:bottom w:val="dotted" w:color="000000" w:sz="4" w:space="0"/>
            </w:tcBorders>
            <w:vAlign w:val="top"/>
          </w:tcPr>
          <w:p>
            <w:pPr>
              <w:pStyle w:val="27"/>
              <w:spacing w:before="4"/>
              <w:rPr>
                <w:rFonts w:eastAsia="Times New Roman"/>
                <w:sz w:val="24"/>
                <w:szCs w:val="24"/>
              </w:rPr>
            </w:pPr>
          </w:p>
          <w:p>
            <w:pPr>
              <w:pStyle w:val="27"/>
              <w:ind w:left="127" w:leftChars="0"/>
              <w:rPr>
                <w:rFonts w:eastAsia="Times New Roman"/>
                <w:sz w:val="24"/>
                <w:szCs w:val="24"/>
              </w:rPr>
            </w:pPr>
            <w:r>
              <w:rPr>
                <w:rFonts w:eastAsia="Times New Roman"/>
                <w:sz w:val="24"/>
                <w:szCs w:val="24"/>
              </w:rPr>
              <w:t>Lecture</w:t>
            </w:r>
          </w:p>
        </w:tc>
      </w:tr>
    </w:tbl>
    <w:p>
      <w:pPr>
        <w:jc w:val="both"/>
        <w:rPr>
          <w:lang w:val="en-AU"/>
        </w:rPr>
      </w:pPr>
    </w:p>
    <w:sectPr>
      <w:pgSz w:w="11900" w:h="16840"/>
      <w:pgMar w:top="680" w:right="1134" w:bottom="567" w:left="1134" w:header="284" w:footer="5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imSun">
    <w:panose1 w:val="02010600030101010101"/>
    <w:charset w:val="86"/>
    <w:family w:val="auto"/>
    <w:pitch w:val="default"/>
    <w:sig w:usb0="00000003" w:usb1="080E0000" w:usb2="00000000" w:usb3="00000000" w:csb0="00040001" w:csb1="00000000"/>
  </w:font>
  <w:font w:name="Cambria">
    <w:altName w:val="FreeSerif"/>
    <w:panose1 w:val="02040503050406030204"/>
    <w:charset w:val="00"/>
    <w:family w:val="roman"/>
    <w:pitch w:val="default"/>
    <w:sig w:usb0="00000000" w:usb1="00000000" w:usb2="02000000"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Arial Unicode MS">
    <w:altName w:val="Times New Roman"/>
    <w:panose1 w:val="020B0604020202020204"/>
    <w:charset w:val="80"/>
    <w:family w:val="swiss"/>
    <w:pitch w:val="default"/>
    <w:sig w:usb0="00000000" w:usb1="00000000" w:usb2="0000003F" w:usb3="00000000" w:csb0="003F01FF" w:csb1="00000000"/>
  </w:font>
  <w:font w:name="Times">
    <w:altName w:val="DejaVu Sans"/>
    <w:panose1 w:val="02020603050405020304"/>
    <w:charset w:val="00"/>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Caladea">
    <w:altName w:val="Gubbi"/>
    <w:panose1 w:val="00000000000000000000"/>
    <w:charset w:val="00"/>
    <w:family w:val="roman"/>
    <w:pitch w:val="default"/>
    <w:sig w:usb0="00000000" w:usb1="00000000" w:usb2="00000000" w:usb3="00000000" w:csb0="00000000" w:csb1="00000000"/>
  </w:font>
  <w:font w:name="Arial Black">
    <w:panose1 w:val="020B0A04020102020204"/>
    <w:charset w:val="00"/>
    <w:family w:val="auto"/>
    <w:pitch w:val="default"/>
    <w:sig w:usb0="00000287" w:usb1="00000000" w:usb2="00000000" w:usb3="00000000" w:csb0="2000009F" w:csb1="DFD70000"/>
  </w:font>
  <w:font w:name="FreeSerif">
    <w:panose1 w:val="02020603050405020304"/>
    <w:charset w:val="00"/>
    <w:family w:val="auto"/>
    <w:pitch w:val="default"/>
    <w:sig w:usb0="E59FAFFF" w:usb1="C200FDFF" w:usb2="43501B29" w:usb3="04000003" w:csb0="600101FF" w:csb1="FFFF0000"/>
  </w:font>
  <w:font w:name="Gubbi">
    <w:panose1 w:val="00000400000000000000"/>
    <w:charset w:val="00"/>
    <w:family w:val="auto"/>
    <w:pitch w:val="default"/>
    <w:sig w:usb0="004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sdtPr>
    <w:sdtContent>
      <w:p>
        <w:pPr>
          <w:pStyle w:val="13"/>
          <w:jc w:val="center"/>
        </w:pPr>
        <w:r>
          <mc:AlternateContent>
            <mc:Choice Requires="wps">
              <w:drawing>
                <wp:inline distT="0" distB="0" distL="114300" distR="114300">
                  <wp:extent cx="5943600" cy="45085"/>
                  <wp:effectExtent l="0" t="0" r="0" b="12065"/>
                  <wp:docPr id="3" name="AutoShape 1" descr="Light horizontal"/>
                  <wp:cNvGraphicFramePr/>
                  <a:graphic xmlns:a="http://schemas.openxmlformats.org/drawingml/2006/main">
                    <a:graphicData uri="http://schemas.microsoft.com/office/word/2010/wordprocessingShape">
                      <wps:wsp>
                        <wps:cNvSpPr/>
                        <wps:spPr>
                          <a:xfrm flipV="1">
                            <a:off x="0" y="0"/>
                            <a:ext cx="5943600" cy="45085"/>
                          </a:xfrm>
                          <a:prstGeom prst="flowChartDecision">
                            <a:avLst/>
                          </a:prstGeom>
                          <a:pattFill prst="ltHorz">
                            <a:fgClr>
                              <a:srgbClr val="000000"/>
                            </a:fgClr>
                            <a:bgClr>
                              <a:srgbClr val="FFFFFF"/>
                            </a:bgClr>
                          </a:pattFill>
                          <a:ln>
                            <a:noFill/>
                          </a:ln>
                        </wps:spPr>
                        <wps:bodyPr upright="1"/>
                      </wps:wsp>
                    </a:graphicData>
                  </a:graphic>
                </wp:inline>
              </w:drawing>
            </mc:Choice>
            <mc:Fallback>
              <w:pict>
                <v:shape id="AutoShape 1" o:spid="_x0000_s1026" o:spt="110" alt="Light horizontal" type="#_x0000_t110" style="flip:y;height:3.55pt;width:468pt;" fillcolor="#000000" filled="t" stroked="f" coordsize="21600,21600" o:gfxdata="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qEh4xNQAAAADAQAADwAAAAAAAAAB&#10;ACAAAAA4AAAAZHJzL2Rvd25yZXYueG1sUEsBAhQAFAAAAAgAh07iQFe2eBbFAQAAjgMAAA4AAAAA&#10;AAAAAQAgAAAAOQEAAGRycy9lMm9Eb2MueG1sUEsFBgAAAAAGAAYAWQEAAHAFAAAAAA==&#10;">
                  <v:fill type="pattern" on="t" color2="#FFFFFF" o:title="Light Horizontal" focussize="0,0" r:id="rId1"/>
                  <v:stroke on="f"/>
                  <v:imagedata o:title=""/>
                  <o:lock v:ext="edit" aspectratio="f"/>
                  <w10:wrap type="none"/>
                  <w10:anchorlock/>
                </v:shape>
              </w:pict>
            </mc:Fallback>
          </mc:AlternateContent>
        </w:r>
      </w:p>
      <w:p>
        <w:pPr>
          <w:pStyle w:val="13"/>
          <w:tabs>
            <w:tab w:val="center" w:pos="8647"/>
            <w:tab w:val="right" w:pos="9600"/>
            <w:tab w:val="clear" w:pos="4320"/>
            <w:tab w:val="clear" w:pos="8640"/>
          </w:tabs>
          <w:rPr>
            <w:b/>
            <w:sz w:val="22"/>
            <w:szCs w:val="24"/>
          </w:rPr>
        </w:pPr>
        <w:r>
          <w:rPr>
            <w:bCs/>
            <w:sz w:val="22"/>
            <w:szCs w:val="24"/>
            <w:lang w:val="en-AU"/>
          </w:rPr>
          <w:t xml:space="preserve">Subject-Code: </w:t>
        </w:r>
        <w:r>
          <w:rPr>
            <w:rFonts w:hint="default"/>
            <w:bCs/>
            <w:sz w:val="22"/>
            <w:szCs w:val="24"/>
            <w:lang w:val="en"/>
          </w:rPr>
          <w:t>IMB0307</w:t>
        </w:r>
        <w:r>
          <w:rPr>
            <w:bCs/>
            <w:sz w:val="22"/>
            <w:szCs w:val="24"/>
            <w:lang w:val="en-AU"/>
          </w:rPr>
          <w:t>, Semester:</w:t>
        </w:r>
        <w:r>
          <w:rPr>
            <w:rFonts w:hint="default"/>
            <w:bCs/>
            <w:sz w:val="22"/>
            <w:szCs w:val="24"/>
            <w:lang w:val="en"/>
          </w:rPr>
          <w:t xml:space="preserve"> III </w:t>
        </w:r>
        <w:r>
          <w:rPr>
            <w:bCs/>
            <w:sz w:val="22"/>
            <w:szCs w:val="24"/>
            <w:lang w:val="en-AU"/>
          </w:rPr>
          <w:t>, (Year : 202</w:t>
        </w:r>
        <w:r>
          <w:rPr>
            <w:rFonts w:hint="default"/>
            <w:bCs/>
            <w:sz w:val="22"/>
            <w:szCs w:val="24"/>
            <w:lang w:val="en"/>
          </w:rPr>
          <w:t>2</w:t>
        </w:r>
        <w:r>
          <w:rPr>
            <w:bCs/>
            <w:sz w:val="22"/>
            <w:szCs w:val="24"/>
            <w:lang w:val="en-AU"/>
          </w:rPr>
          <w:t>)</w:t>
        </w:r>
        <w:r>
          <w:rPr>
            <w:sz w:val="22"/>
            <w:szCs w:val="24"/>
          </w:rPr>
          <w:tab/>
        </w:r>
        <w:sdt>
          <w:sdtPr>
            <w:rPr>
              <w:b/>
              <w:sz w:val="22"/>
              <w:szCs w:val="24"/>
            </w:rPr>
            <w:id w:val="88535549"/>
          </w:sdtPr>
          <w:sdtEndPr>
            <w:rPr>
              <w:b/>
              <w:sz w:val="22"/>
              <w:szCs w:val="24"/>
            </w:rPr>
          </w:sdtEndPr>
          <w:sdtContent>
            <w:sdt>
              <w:sdtPr>
                <w:rPr>
                  <w:b/>
                  <w:sz w:val="22"/>
                  <w:szCs w:val="24"/>
                </w:rPr>
                <w:id w:val="565050523"/>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5</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7</w:t>
                </w:r>
                <w:r>
                  <w:rPr>
                    <w:b/>
                    <w:sz w:val="22"/>
                    <w:szCs w:val="24"/>
                  </w:rPr>
                  <w:fldChar w:fldCharType="end"/>
                </w:r>
              </w:sdtContent>
            </w:sdt>
          </w:sdtContent>
        </w:sdt>
      </w:p>
    </w:sdtContent>
  </w:sdt>
  <w:p>
    <w:pPr>
      <w:pStyle w:val="13"/>
      <w:rPr>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B60CC1"/>
    <w:multiLevelType w:val="singleLevel"/>
    <w:tmpl w:val="DDB60CC1"/>
    <w:lvl w:ilvl="0" w:tentative="0">
      <w:start w:val="1"/>
      <w:numFmt w:val="decimal"/>
      <w:suff w:val="space"/>
      <w:lvlText w:val="%1."/>
      <w:lvlJc w:val="left"/>
    </w:lvl>
  </w:abstractNum>
  <w:abstractNum w:abstractNumId="1">
    <w:nsid w:val="147C8D9C"/>
    <w:multiLevelType w:val="singleLevel"/>
    <w:tmpl w:val="147C8D9C"/>
    <w:lvl w:ilvl="0" w:tentative="0">
      <w:start w:val="1"/>
      <w:numFmt w:val="decimal"/>
      <w:suff w:val="space"/>
      <w:lvlText w:val="%1."/>
      <w:lvlJc w:val="left"/>
    </w:lvl>
  </w:abstractNum>
  <w:abstractNum w:abstractNumId="2">
    <w:nsid w:val="380D05FB"/>
    <w:multiLevelType w:val="multilevel"/>
    <w:tmpl w:val="380D05F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noPunctuationKerning w:val="1"/>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58"/>
    <w:rsid w:val="0000185F"/>
    <w:rsid w:val="0000522B"/>
    <w:rsid w:val="000064F5"/>
    <w:rsid w:val="000073D7"/>
    <w:rsid w:val="000103CE"/>
    <w:rsid w:val="000140C4"/>
    <w:rsid w:val="00020BC0"/>
    <w:rsid w:val="000213E6"/>
    <w:rsid w:val="00022168"/>
    <w:rsid w:val="0002327B"/>
    <w:rsid w:val="00025693"/>
    <w:rsid w:val="00026A1B"/>
    <w:rsid w:val="00034011"/>
    <w:rsid w:val="00035805"/>
    <w:rsid w:val="00040947"/>
    <w:rsid w:val="00046AFF"/>
    <w:rsid w:val="00047C06"/>
    <w:rsid w:val="000560F2"/>
    <w:rsid w:val="00060A06"/>
    <w:rsid w:val="000711F4"/>
    <w:rsid w:val="00072CBB"/>
    <w:rsid w:val="000829F6"/>
    <w:rsid w:val="000A215A"/>
    <w:rsid w:val="000A21EE"/>
    <w:rsid w:val="000C1C70"/>
    <w:rsid w:val="000C2456"/>
    <w:rsid w:val="000E2A07"/>
    <w:rsid w:val="000E5383"/>
    <w:rsid w:val="000E61B5"/>
    <w:rsid w:val="000F07E9"/>
    <w:rsid w:val="000F0B18"/>
    <w:rsid w:val="00101CD9"/>
    <w:rsid w:val="001027D6"/>
    <w:rsid w:val="0010384E"/>
    <w:rsid w:val="00107DB3"/>
    <w:rsid w:val="001106AD"/>
    <w:rsid w:val="001162A0"/>
    <w:rsid w:val="00116B70"/>
    <w:rsid w:val="001200C6"/>
    <w:rsid w:val="0012243A"/>
    <w:rsid w:val="00127643"/>
    <w:rsid w:val="00130EEC"/>
    <w:rsid w:val="001334BA"/>
    <w:rsid w:val="00134B5D"/>
    <w:rsid w:val="001427D9"/>
    <w:rsid w:val="00144ABD"/>
    <w:rsid w:val="00145370"/>
    <w:rsid w:val="00145CCC"/>
    <w:rsid w:val="00146923"/>
    <w:rsid w:val="00151CAE"/>
    <w:rsid w:val="001536E7"/>
    <w:rsid w:val="00157902"/>
    <w:rsid w:val="00167C25"/>
    <w:rsid w:val="00170782"/>
    <w:rsid w:val="00171767"/>
    <w:rsid w:val="00174A05"/>
    <w:rsid w:val="00176C06"/>
    <w:rsid w:val="0018146B"/>
    <w:rsid w:val="0018266C"/>
    <w:rsid w:val="00185DC3"/>
    <w:rsid w:val="00185ECE"/>
    <w:rsid w:val="001909AC"/>
    <w:rsid w:val="001A10A4"/>
    <w:rsid w:val="001A191B"/>
    <w:rsid w:val="001A488D"/>
    <w:rsid w:val="001A6D36"/>
    <w:rsid w:val="001C2652"/>
    <w:rsid w:val="001C3973"/>
    <w:rsid w:val="001C3F6F"/>
    <w:rsid w:val="001C7810"/>
    <w:rsid w:val="001D2E98"/>
    <w:rsid w:val="001D36B2"/>
    <w:rsid w:val="001D3B58"/>
    <w:rsid w:val="001E2330"/>
    <w:rsid w:val="001E7B13"/>
    <w:rsid w:val="001F222A"/>
    <w:rsid w:val="001F7A52"/>
    <w:rsid w:val="001F7B6B"/>
    <w:rsid w:val="00200F4A"/>
    <w:rsid w:val="00205DEF"/>
    <w:rsid w:val="002112C8"/>
    <w:rsid w:val="00216DD3"/>
    <w:rsid w:val="002226A2"/>
    <w:rsid w:val="00230F12"/>
    <w:rsid w:val="002349F9"/>
    <w:rsid w:val="002358BB"/>
    <w:rsid w:val="0024593B"/>
    <w:rsid w:val="002520FE"/>
    <w:rsid w:val="002526A3"/>
    <w:rsid w:val="00272DC0"/>
    <w:rsid w:val="002746DE"/>
    <w:rsid w:val="002759E8"/>
    <w:rsid w:val="00285B01"/>
    <w:rsid w:val="00292EE9"/>
    <w:rsid w:val="00296918"/>
    <w:rsid w:val="002A06D5"/>
    <w:rsid w:val="002A4BED"/>
    <w:rsid w:val="002B42B7"/>
    <w:rsid w:val="002B7286"/>
    <w:rsid w:val="002C5374"/>
    <w:rsid w:val="002D4291"/>
    <w:rsid w:val="002D7BA4"/>
    <w:rsid w:val="002E154D"/>
    <w:rsid w:val="002E71CE"/>
    <w:rsid w:val="002F000F"/>
    <w:rsid w:val="002F329D"/>
    <w:rsid w:val="002F4B82"/>
    <w:rsid w:val="00300689"/>
    <w:rsid w:val="003052DF"/>
    <w:rsid w:val="00311F67"/>
    <w:rsid w:val="00321DCD"/>
    <w:rsid w:val="003338EC"/>
    <w:rsid w:val="00337886"/>
    <w:rsid w:val="0034329A"/>
    <w:rsid w:val="003506B7"/>
    <w:rsid w:val="0035382F"/>
    <w:rsid w:val="00355654"/>
    <w:rsid w:val="003576E5"/>
    <w:rsid w:val="003601D6"/>
    <w:rsid w:val="003602E1"/>
    <w:rsid w:val="0036438E"/>
    <w:rsid w:val="00366765"/>
    <w:rsid w:val="00367EC7"/>
    <w:rsid w:val="00370AE6"/>
    <w:rsid w:val="003718D3"/>
    <w:rsid w:val="003755FB"/>
    <w:rsid w:val="00382478"/>
    <w:rsid w:val="0038773E"/>
    <w:rsid w:val="00391FA8"/>
    <w:rsid w:val="00397834"/>
    <w:rsid w:val="003A555D"/>
    <w:rsid w:val="003A68F3"/>
    <w:rsid w:val="003A69D1"/>
    <w:rsid w:val="003B1B9C"/>
    <w:rsid w:val="003B1F2D"/>
    <w:rsid w:val="003B4C20"/>
    <w:rsid w:val="003D5317"/>
    <w:rsid w:val="003D5832"/>
    <w:rsid w:val="003D6CBF"/>
    <w:rsid w:val="003E2E3E"/>
    <w:rsid w:val="003E32DB"/>
    <w:rsid w:val="003E39C4"/>
    <w:rsid w:val="003E4553"/>
    <w:rsid w:val="003E4627"/>
    <w:rsid w:val="003E7014"/>
    <w:rsid w:val="003E73A4"/>
    <w:rsid w:val="003F49AA"/>
    <w:rsid w:val="003F59D9"/>
    <w:rsid w:val="003F61D3"/>
    <w:rsid w:val="00402C5C"/>
    <w:rsid w:val="00425B81"/>
    <w:rsid w:val="004328C3"/>
    <w:rsid w:val="00432A37"/>
    <w:rsid w:val="00446341"/>
    <w:rsid w:val="004653F9"/>
    <w:rsid w:val="00467C3F"/>
    <w:rsid w:val="0047125B"/>
    <w:rsid w:val="004722B6"/>
    <w:rsid w:val="004729CF"/>
    <w:rsid w:val="00477E91"/>
    <w:rsid w:val="00486432"/>
    <w:rsid w:val="004A1137"/>
    <w:rsid w:val="004A4183"/>
    <w:rsid w:val="004A47CC"/>
    <w:rsid w:val="004C1524"/>
    <w:rsid w:val="004C40AF"/>
    <w:rsid w:val="004C42FE"/>
    <w:rsid w:val="004C4B79"/>
    <w:rsid w:val="004C782A"/>
    <w:rsid w:val="004D6431"/>
    <w:rsid w:val="004F0AE4"/>
    <w:rsid w:val="005078A1"/>
    <w:rsid w:val="00516D91"/>
    <w:rsid w:val="0052046A"/>
    <w:rsid w:val="0052526E"/>
    <w:rsid w:val="00530A77"/>
    <w:rsid w:val="00531175"/>
    <w:rsid w:val="00532D2F"/>
    <w:rsid w:val="00533F6B"/>
    <w:rsid w:val="00535FBE"/>
    <w:rsid w:val="005523F6"/>
    <w:rsid w:val="00552F5A"/>
    <w:rsid w:val="005534C0"/>
    <w:rsid w:val="0058143C"/>
    <w:rsid w:val="005863FA"/>
    <w:rsid w:val="005956B5"/>
    <w:rsid w:val="00596E24"/>
    <w:rsid w:val="005A331F"/>
    <w:rsid w:val="005A33B5"/>
    <w:rsid w:val="005A3F14"/>
    <w:rsid w:val="005A6588"/>
    <w:rsid w:val="005B16D3"/>
    <w:rsid w:val="005B5727"/>
    <w:rsid w:val="005C1785"/>
    <w:rsid w:val="005C191B"/>
    <w:rsid w:val="005C63E6"/>
    <w:rsid w:val="005D5CD6"/>
    <w:rsid w:val="005E4324"/>
    <w:rsid w:val="005E5169"/>
    <w:rsid w:val="005F1070"/>
    <w:rsid w:val="005F7A5F"/>
    <w:rsid w:val="00600B70"/>
    <w:rsid w:val="00611973"/>
    <w:rsid w:val="00613BA8"/>
    <w:rsid w:val="00613D73"/>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41DE"/>
    <w:rsid w:val="00686CDF"/>
    <w:rsid w:val="00692808"/>
    <w:rsid w:val="00694B07"/>
    <w:rsid w:val="00697B26"/>
    <w:rsid w:val="006A00C4"/>
    <w:rsid w:val="006A0630"/>
    <w:rsid w:val="006A0C21"/>
    <w:rsid w:val="006A2043"/>
    <w:rsid w:val="006A5522"/>
    <w:rsid w:val="006B51A9"/>
    <w:rsid w:val="006B54AC"/>
    <w:rsid w:val="006C3624"/>
    <w:rsid w:val="006C3679"/>
    <w:rsid w:val="006C6097"/>
    <w:rsid w:val="006D5115"/>
    <w:rsid w:val="006D57F4"/>
    <w:rsid w:val="006E265A"/>
    <w:rsid w:val="006E4903"/>
    <w:rsid w:val="006F04A0"/>
    <w:rsid w:val="00701ACC"/>
    <w:rsid w:val="00703C51"/>
    <w:rsid w:val="00706234"/>
    <w:rsid w:val="00707E2C"/>
    <w:rsid w:val="0071099B"/>
    <w:rsid w:val="00711163"/>
    <w:rsid w:val="007129E3"/>
    <w:rsid w:val="00723E8F"/>
    <w:rsid w:val="0072444B"/>
    <w:rsid w:val="007252D1"/>
    <w:rsid w:val="007327E8"/>
    <w:rsid w:val="00732FA8"/>
    <w:rsid w:val="00735AD8"/>
    <w:rsid w:val="007470A6"/>
    <w:rsid w:val="00751DCF"/>
    <w:rsid w:val="00756580"/>
    <w:rsid w:val="007579D3"/>
    <w:rsid w:val="0076050B"/>
    <w:rsid w:val="007619E9"/>
    <w:rsid w:val="00763418"/>
    <w:rsid w:val="00765FE3"/>
    <w:rsid w:val="007700B7"/>
    <w:rsid w:val="0077057F"/>
    <w:rsid w:val="00775FFA"/>
    <w:rsid w:val="00776E48"/>
    <w:rsid w:val="007773D7"/>
    <w:rsid w:val="00780330"/>
    <w:rsid w:val="00781A6C"/>
    <w:rsid w:val="00781F3F"/>
    <w:rsid w:val="00791993"/>
    <w:rsid w:val="00791FA8"/>
    <w:rsid w:val="00796A9B"/>
    <w:rsid w:val="007A01B2"/>
    <w:rsid w:val="007A0642"/>
    <w:rsid w:val="007A186E"/>
    <w:rsid w:val="007A1E52"/>
    <w:rsid w:val="007A65F6"/>
    <w:rsid w:val="007B7EF4"/>
    <w:rsid w:val="007C2843"/>
    <w:rsid w:val="007C619B"/>
    <w:rsid w:val="007C6CA7"/>
    <w:rsid w:val="007C7A17"/>
    <w:rsid w:val="007E12EC"/>
    <w:rsid w:val="007E255D"/>
    <w:rsid w:val="007E3A8D"/>
    <w:rsid w:val="007E68BD"/>
    <w:rsid w:val="007F4F16"/>
    <w:rsid w:val="007F5189"/>
    <w:rsid w:val="007F5B69"/>
    <w:rsid w:val="007F7548"/>
    <w:rsid w:val="00805353"/>
    <w:rsid w:val="00811D9F"/>
    <w:rsid w:val="00824171"/>
    <w:rsid w:val="00826359"/>
    <w:rsid w:val="00826776"/>
    <w:rsid w:val="00844384"/>
    <w:rsid w:val="008500D7"/>
    <w:rsid w:val="008508B9"/>
    <w:rsid w:val="00857001"/>
    <w:rsid w:val="00857581"/>
    <w:rsid w:val="00860CD0"/>
    <w:rsid w:val="0086255B"/>
    <w:rsid w:val="008669A5"/>
    <w:rsid w:val="00867F6F"/>
    <w:rsid w:val="00870687"/>
    <w:rsid w:val="00871E40"/>
    <w:rsid w:val="0088082B"/>
    <w:rsid w:val="00886BF5"/>
    <w:rsid w:val="00897C06"/>
    <w:rsid w:val="008A3DC1"/>
    <w:rsid w:val="008A57D5"/>
    <w:rsid w:val="008B5A64"/>
    <w:rsid w:val="008B7DD7"/>
    <w:rsid w:val="008C63AF"/>
    <w:rsid w:val="008C64D4"/>
    <w:rsid w:val="008D52FF"/>
    <w:rsid w:val="008F0229"/>
    <w:rsid w:val="008F381F"/>
    <w:rsid w:val="008F592F"/>
    <w:rsid w:val="00900BEE"/>
    <w:rsid w:val="0090454F"/>
    <w:rsid w:val="00907509"/>
    <w:rsid w:val="00907A14"/>
    <w:rsid w:val="00911629"/>
    <w:rsid w:val="009168B3"/>
    <w:rsid w:val="00920BF9"/>
    <w:rsid w:val="0092732E"/>
    <w:rsid w:val="00930AD5"/>
    <w:rsid w:val="00934A2F"/>
    <w:rsid w:val="009418A1"/>
    <w:rsid w:val="00942354"/>
    <w:rsid w:val="00950576"/>
    <w:rsid w:val="00961C64"/>
    <w:rsid w:val="00966ABE"/>
    <w:rsid w:val="0097104A"/>
    <w:rsid w:val="00983DDD"/>
    <w:rsid w:val="009858B7"/>
    <w:rsid w:val="00986382"/>
    <w:rsid w:val="00987A4A"/>
    <w:rsid w:val="009906B2"/>
    <w:rsid w:val="00991B60"/>
    <w:rsid w:val="00995974"/>
    <w:rsid w:val="009979A8"/>
    <w:rsid w:val="009A0048"/>
    <w:rsid w:val="009A20F7"/>
    <w:rsid w:val="009A34E3"/>
    <w:rsid w:val="009B1F48"/>
    <w:rsid w:val="009B3EB4"/>
    <w:rsid w:val="009C0916"/>
    <w:rsid w:val="009C4094"/>
    <w:rsid w:val="009C61F7"/>
    <w:rsid w:val="009D0012"/>
    <w:rsid w:val="009D3E7E"/>
    <w:rsid w:val="009D52CA"/>
    <w:rsid w:val="009D5319"/>
    <w:rsid w:val="009E2A63"/>
    <w:rsid w:val="009E2B0F"/>
    <w:rsid w:val="00A037F7"/>
    <w:rsid w:val="00A11684"/>
    <w:rsid w:val="00A121DD"/>
    <w:rsid w:val="00A12595"/>
    <w:rsid w:val="00A2629F"/>
    <w:rsid w:val="00A27F35"/>
    <w:rsid w:val="00A31F70"/>
    <w:rsid w:val="00A40301"/>
    <w:rsid w:val="00A42B12"/>
    <w:rsid w:val="00A461B5"/>
    <w:rsid w:val="00A46FB8"/>
    <w:rsid w:val="00A56FA9"/>
    <w:rsid w:val="00A60121"/>
    <w:rsid w:val="00A61B45"/>
    <w:rsid w:val="00A65797"/>
    <w:rsid w:val="00A67078"/>
    <w:rsid w:val="00A803E1"/>
    <w:rsid w:val="00A84F0E"/>
    <w:rsid w:val="00A86FC7"/>
    <w:rsid w:val="00A9393F"/>
    <w:rsid w:val="00A96027"/>
    <w:rsid w:val="00A96870"/>
    <w:rsid w:val="00AA0F9E"/>
    <w:rsid w:val="00AB62B3"/>
    <w:rsid w:val="00AB781C"/>
    <w:rsid w:val="00AC3C57"/>
    <w:rsid w:val="00AD280C"/>
    <w:rsid w:val="00AD493D"/>
    <w:rsid w:val="00AE1519"/>
    <w:rsid w:val="00AF0A7C"/>
    <w:rsid w:val="00B02682"/>
    <w:rsid w:val="00B21EE1"/>
    <w:rsid w:val="00B2526E"/>
    <w:rsid w:val="00B31B37"/>
    <w:rsid w:val="00B3484B"/>
    <w:rsid w:val="00B35FE0"/>
    <w:rsid w:val="00B36045"/>
    <w:rsid w:val="00B428EE"/>
    <w:rsid w:val="00B45612"/>
    <w:rsid w:val="00B505C4"/>
    <w:rsid w:val="00B57EB1"/>
    <w:rsid w:val="00B60B81"/>
    <w:rsid w:val="00B67A3E"/>
    <w:rsid w:val="00B715DF"/>
    <w:rsid w:val="00B71864"/>
    <w:rsid w:val="00B72357"/>
    <w:rsid w:val="00B73C58"/>
    <w:rsid w:val="00B7456A"/>
    <w:rsid w:val="00B777EF"/>
    <w:rsid w:val="00B83DBA"/>
    <w:rsid w:val="00B86928"/>
    <w:rsid w:val="00B92171"/>
    <w:rsid w:val="00B94B76"/>
    <w:rsid w:val="00B951FE"/>
    <w:rsid w:val="00B96451"/>
    <w:rsid w:val="00B97A61"/>
    <w:rsid w:val="00BB244E"/>
    <w:rsid w:val="00BB2F52"/>
    <w:rsid w:val="00BB4F65"/>
    <w:rsid w:val="00BB6AC8"/>
    <w:rsid w:val="00BB75EE"/>
    <w:rsid w:val="00BD0289"/>
    <w:rsid w:val="00BD0E9B"/>
    <w:rsid w:val="00BD78FA"/>
    <w:rsid w:val="00BE22B4"/>
    <w:rsid w:val="00BE773B"/>
    <w:rsid w:val="00BF3C48"/>
    <w:rsid w:val="00BF7C33"/>
    <w:rsid w:val="00C00A95"/>
    <w:rsid w:val="00C0431E"/>
    <w:rsid w:val="00C064DB"/>
    <w:rsid w:val="00C067A7"/>
    <w:rsid w:val="00C07877"/>
    <w:rsid w:val="00C10612"/>
    <w:rsid w:val="00C11B70"/>
    <w:rsid w:val="00C15AF5"/>
    <w:rsid w:val="00C169E6"/>
    <w:rsid w:val="00C24849"/>
    <w:rsid w:val="00C50226"/>
    <w:rsid w:val="00C52A91"/>
    <w:rsid w:val="00C52C60"/>
    <w:rsid w:val="00C539D1"/>
    <w:rsid w:val="00C5722D"/>
    <w:rsid w:val="00C60EEB"/>
    <w:rsid w:val="00C648DD"/>
    <w:rsid w:val="00C8050E"/>
    <w:rsid w:val="00C8166E"/>
    <w:rsid w:val="00C82C6A"/>
    <w:rsid w:val="00C841E2"/>
    <w:rsid w:val="00C85649"/>
    <w:rsid w:val="00C856D3"/>
    <w:rsid w:val="00C861F0"/>
    <w:rsid w:val="00C86F34"/>
    <w:rsid w:val="00CA55E2"/>
    <w:rsid w:val="00CB43CD"/>
    <w:rsid w:val="00CD08F6"/>
    <w:rsid w:val="00CD6997"/>
    <w:rsid w:val="00CE23D2"/>
    <w:rsid w:val="00CF1AD8"/>
    <w:rsid w:val="00CF4019"/>
    <w:rsid w:val="00D05FD7"/>
    <w:rsid w:val="00D123F1"/>
    <w:rsid w:val="00D14C07"/>
    <w:rsid w:val="00D16A96"/>
    <w:rsid w:val="00D17D13"/>
    <w:rsid w:val="00D2055B"/>
    <w:rsid w:val="00D23E26"/>
    <w:rsid w:val="00D23ECF"/>
    <w:rsid w:val="00D270DE"/>
    <w:rsid w:val="00D270E0"/>
    <w:rsid w:val="00D314CC"/>
    <w:rsid w:val="00D33ED9"/>
    <w:rsid w:val="00D370E0"/>
    <w:rsid w:val="00D44496"/>
    <w:rsid w:val="00D50BB9"/>
    <w:rsid w:val="00D50CB1"/>
    <w:rsid w:val="00D566B7"/>
    <w:rsid w:val="00D6010C"/>
    <w:rsid w:val="00D714BE"/>
    <w:rsid w:val="00D76853"/>
    <w:rsid w:val="00D84091"/>
    <w:rsid w:val="00D85568"/>
    <w:rsid w:val="00D93077"/>
    <w:rsid w:val="00D95E1B"/>
    <w:rsid w:val="00D9669D"/>
    <w:rsid w:val="00DA5322"/>
    <w:rsid w:val="00DA7662"/>
    <w:rsid w:val="00DB6113"/>
    <w:rsid w:val="00DC2E5E"/>
    <w:rsid w:val="00DC326E"/>
    <w:rsid w:val="00DD0B7E"/>
    <w:rsid w:val="00DD1970"/>
    <w:rsid w:val="00DE3B56"/>
    <w:rsid w:val="00DF03DA"/>
    <w:rsid w:val="00DF318D"/>
    <w:rsid w:val="00E00AB7"/>
    <w:rsid w:val="00E04873"/>
    <w:rsid w:val="00E115B4"/>
    <w:rsid w:val="00E27930"/>
    <w:rsid w:val="00E33010"/>
    <w:rsid w:val="00E34D9E"/>
    <w:rsid w:val="00E36095"/>
    <w:rsid w:val="00E45B6E"/>
    <w:rsid w:val="00E53C38"/>
    <w:rsid w:val="00E609ED"/>
    <w:rsid w:val="00E61989"/>
    <w:rsid w:val="00E6285F"/>
    <w:rsid w:val="00E6787C"/>
    <w:rsid w:val="00E71A07"/>
    <w:rsid w:val="00E75352"/>
    <w:rsid w:val="00E76994"/>
    <w:rsid w:val="00E8347B"/>
    <w:rsid w:val="00E854B5"/>
    <w:rsid w:val="00E873AE"/>
    <w:rsid w:val="00E96017"/>
    <w:rsid w:val="00EA7A32"/>
    <w:rsid w:val="00EB5941"/>
    <w:rsid w:val="00EC08F9"/>
    <w:rsid w:val="00EC2276"/>
    <w:rsid w:val="00ED3396"/>
    <w:rsid w:val="00ED4F88"/>
    <w:rsid w:val="00ED6C05"/>
    <w:rsid w:val="00EE2CA8"/>
    <w:rsid w:val="00EE5F6D"/>
    <w:rsid w:val="00EF4E1F"/>
    <w:rsid w:val="00F012BB"/>
    <w:rsid w:val="00F05547"/>
    <w:rsid w:val="00F10CE5"/>
    <w:rsid w:val="00F1136C"/>
    <w:rsid w:val="00F12D85"/>
    <w:rsid w:val="00F2068C"/>
    <w:rsid w:val="00F244B0"/>
    <w:rsid w:val="00F2757F"/>
    <w:rsid w:val="00F31DD1"/>
    <w:rsid w:val="00F339FE"/>
    <w:rsid w:val="00F365A2"/>
    <w:rsid w:val="00F4004D"/>
    <w:rsid w:val="00F41FC9"/>
    <w:rsid w:val="00F424D6"/>
    <w:rsid w:val="00F45A43"/>
    <w:rsid w:val="00F52EF1"/>
    <w:rsid w:val="00F65F47"/>
    <w:rsid w:val="00F74E8A"/>
    <w:rsid w:val="00F76F2A"/>
    <w:rsid w:val="00F848F1"/>
    <w:rsid w:val="00F854EB"/>
    <w:rsid w:val="00F921CE"/>
    <w:rsid w:val="00F957DD"/>
    <w:rsid w:val="00FA2786"/>
    <w:rsid w:val="00FB686A"/>
    <w:rsid w:val="00FB6C66"/>
    <w:rsid w:val="00FB7A54"/>
    <w:rsid w:val="00FC3C5B"/>
    <w:rsid w:val="00FD34F5"/>
    <w:rsid w:val="00FE0B32"/>
    <w:rsid w:val="00FF0C98"/>
    <w:rsid w:val="00FF1181"/>
    <w:rsid w:val="00FF191F"/>
    <w:rsid w:val="00FF2577"/>
    <w:rsid w:val="00FF754B"/>
    <w:rsid w:val="1FFD4065"/>
    <w:rsid w:val="27200E2F"/>
    <w:rsid w:val="27FDB1FA"/>
    <w:rsid w:val="32B7BE58"/>
    <w:rsid w:val="35F7891B"/>
    <w:rsid w:val="3DDBB022"/>
    <w:rsid w:val="3EFF3B4A"/>
    <w:rsid w:val="3F7E67CE"/>
    <w:rsid w:val="3F87D9AC"/>
    <w:rsid w:val="553FB880"/>
    <w:rsid w:val="5DEFDDDE"/>
    <w:rsid w:val="5F81D9E7"/>
    <w:rsid w:val="5FFBCC8A"/>
    <w:rsid w:val="5FFC31EB"/>
    <w:rsid w:val="66DF718D"/>
    <w:rsid w:val="67FF304C"/>
    <w:rsid w:val="68C6BDD7"/>
    <w:rsid w:val="6FCFC971"/>
    <w:rsid w:val="75EAB5EC"/>
    <w:rsid w:val="75FFC5CC"/>
    <w:rsid w:val="79EBE05A"/>
    <w:rsid w:val="79FFB8AA"/>
    <w:rsid w:val="7BF4EC6F"/>
    <w:rsid w:val="7BFF57A4"/>
    <w:rsid w:val="7DDE6E47"/>
    <w:rsid w:val="7DDF508F"/>
    <w:rsid w:val="7DEF84C1"/>
    <w:rsid w:val="7FE72B6C"/>
    <w:rsid w:val="AECBFEF8"/>
    <w:rsid w:val="AFDFB610"/>
    <w:rsid w:val="B73EC10C"/>
    <w:rsid w:val="BF3D4C6E"/>
    <w:rsid w:val="BF7FCCD6"/>
    <w:rsid w:val="C7FE4A14"/>
    <w:rsid w:val="CB331ACA"/>
    <w:rsid w:val="CBFFC9F9"/>
    <w:rsid w:val="CF7EF005"/>
    <w:rsid w:val="CFBF8E1F"/>
    <w:rsid w:val="CFD91968"/>
    <w:rsid w:val="DDF5B3DD"/>
    <w:rsid w:val="DEDB4CC7"/>
    <w:rsid w:val="DF7E4FED"/>
    <w:rsid w:val="DF7FBF4E"/>
    <w:rsid w:val="EDFBDB58"/>
    <w:rsid w:val="F2DEDAC6"/>
    <w:rsid w:val="F31669A9"/>
    <w:rsid w:val="F5F75BB2"/>
    <w:rsid w:val="F5FA9D76"/>
    <w:rsid w:val="F7FF35EB"/>
    <w:rsid w:val="FBF96B0B"/>
    <w:rsid w:val="FEDD59EB"/>
    <w:rsid w:val="FEEB81A0"/>
    <w:rsid w:val="FF5D1FAB"/>
    <w:rsid w:val="FFAF0A1E"/>
    <w:rsid w:val="FFED4BF8"/>
    <w:rsid w:val="FFEEE423"/>
    <w:rsid w:val="FFF5215C"/>
    <w:rsid w:val="FFF629D3"/>
    <w:rsid w:val="FFFFB5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22"/>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4"/>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0"/>
    <w:rPr>
      <w:color w:val="0000FF"/>
      <w:u w:val="single"/>
    </w:rPr>
  </w:style>
  <w:style w:type="paragraph" w:styleId="17">
    <w:name w:val="Normal (Web)"/>
    <w:qFormat/>
    <w:uiPriority w:val="99"/>
    <w:pPr>
      <w:spacing w:beforeAutospacing="1" w:after="0" w:afterAutospacing="1" w:line="259" w:lineRule="auto"/>
    </w:pPr>
    <w:rPr>
      <w:rFonts w:ascii="Times New Roman" w:hAnsi="Times New Roman" w:eastAsia="SimSun" w:cs="Times New Roman"/>
      <w:sz w:val="24"/>
      <w:szCs w:val="24"/>
      <w:lang w:val="en-US" w:eastAsia="zh-CN" w:bidi="ar-SA"/>
    </w:rPr>
  </w:style>
  <w:style w:type="paragraph" w:styleId="18">
    <w:name w:val="Plain Text"/>
    <w:basedOn w:val="1"/>
    <w:qFormat/>
    <w:uiPriority w:val="0"/>
    <w:rPr>
      <w:rFonts w:ascii="Courier New" w:hAnsi="Courier New"/>
      <w:sz w:val="20"/>
      <w:szCs w:val="20"/>
      <w:lang w:val="en-AU"/>
    </w:rPr>
  </w:style>
  <w:style w:type="character" w:styleId="19">
    <w:name w:val="Strong"/>
    <w:basedOn w:val="5"/>
    <w:qFormat/>
    <w:uiPriority w:val="22"/>
    <w:rPr>
      <w:b/>
      <w:bCs/>
    </w:rPr>
  </w:style>
  <w:style w:type="table" w:styleId="20">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paragraph" w:customStyle="1" w:styleId="21">
    <w:name w:val="Normal 1"/>
    <w:basedOn w:val="1"/>
    <w:qFormat/>
    <w:uiPriority w:val="0"/>
    <w:pPr>
      <w:jc w:val="both"/>
    </w:pPr>
    <w:rPr>
      <w:rFonts w:ascii="Times" w:hAnsi="Times"/>
      <w:szCs w:val="20"/>
      <w:lang w:val="en-GB"/>
    </w:rPr>
  </w:style>
  <w:style w:type="character" w:customStyle="1" w:styleId="22">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3">
    <w:name w:val="List Paragraph"/>
    <w:basedOn w:val="1"/>
    <w:qFormat/>
    <w:uiPriority w:val="1"/>
    <w:pPr>
      <w:ind w:left="720"/>
      <w:contextualSpacing/>
    </w:pPr>
  </w:style>
  <w:style w:type="character" w:customStyle="1" w:styleId="24">
    <w:name w:val="Footer Char"/>
    <w:basedOn w:val="5"/>
    <w:link w:val="13"/>
    <w:qFormat/>
    <w:uiPriority w:val="99"/>
    <w:rPr>
      <w:rFonts w:ascii="Arial" w:hAnsi="Arial"/>
      <w:sz w:val="24"/>
      <w:lang w:val="en-US" w:eastAsia="en-US"/>
    </w:rPr>
  </w:style>
  <w:style w:type="character" w:customStyle="1" w:styleId="25">
    <w:name w:val="apple-style-span"/>
    <w:basedOn w:val="5"/>
    <w:qFormat/>
    <w:uiPriority w:val="0"/>
  </w:style>
  <w:style w:type="character" w:customStyle="1" w:styleId="26">
    <w:name w:val="apple-converted-space"/>
    <w:basedOn w:val="5"/>
    <w:qFormat/>
    <w:uiPriority w:val="0"/>
  </w:style>
  <w:style w:type="paragraph" w:customStyle="1" w:styleId="27">
    <w:name w:val="Table Paragraph"/>
    <w:basedOn w:val="1"/>
    <w:qFormat/>
    <w:uiPriority w:val="1"/>
    <w:pPr>
      <w:widowControl w:val="0"/>
      <w:autoSpaceDE w:val="0"/>
      <w:autoSpaceDN w:val="0"/>
    </w:pPr>
    <w:rPr>
      <w:rFonts w:ascii="Arial" w:hAnsi="Arial" w:eastAsia="Arial" w:cs="Arial"/>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bm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University of Wollongong</Company>
  <Pages>11</Pages>
  <Words>1927</Words>
  <Characters>10989</Characters>
  <Lines>91</Lines>
  <Paragraphs>25</Paragraphs>
  <TotalTime>81</TotalTime>
  <ScaleCrop>false</ScaleCrop>
  <LinksUpToDate>false</LinksUpToDate>
  <CharactersWithSpaces>12891</CharactersWithSpaces>
  <Application>WPS Office_11.1.0.9505_F1E327BC-269C-435d-A152-05C5408002CA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2021-06-29T15:44:00Z</dcterms:created>
  <dc:creator>Sandeep Chakravorty</dc:creator>
  <cp:lastModifiedBy>drrajeshojha</cp:lastModifiedBy>
  <cp:lastPrinted>2021-01-23T14:13:00Z</cp:lastPrinted>
  <dcterms:modified xsi:type="dcterms:W3CDTF">2022-06-30T13:45:09Z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1033-11.1.0.9505</vt:lpwstr>
  </property>
</Properties>
</file>