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hint="default" w:cs="Arial"/>
          <w:color w:val="000000" w:themeColor="text1"/>
          <w:szCs w:val="24"/>
          <w:lang w:val="en"/>
          <w14:textFill>
            <w14:solidFill>
              <w14:schemeClr w14:val="tx1"/>
            </w14:solidFill>
          </w14:textFill>
        </w:rPr>
      </w:pPr>
      <w:r>
        <w:rPr>
          <w:rFonts w:cs="Arial"/>
          <w:color w:val="000000" w:themeColor="text1"/>
          <w:szCs w:val="24"/>
          <w14:textFill>
            <w14:solidFill>
              <w14:schemeClr w14:val="tx1"/>
            </w14:solidFill>
          </w14:textFill>
        </w:rPr>
        <w:t xml:space="preserve">Name of Faculty: Dr. </w:t>
      </w:r>
      <w:r>
        <w:rPr>
          <w:rFonts w:hint="default" w:cs="Arial"/>
          <w:color w:val="000000" w:themeColor="text1"/>
          <w:szCs w:val="24"/>
          <w:lang w:val="en"/>
          <w14:textFill>
            <w14:solidFill>
              <w14:schemeClr w14:val="tx1"/>
            </w14:solidFill>
          </w14:textFill>
        </w:rPr>
        <w:t>Mayur Savaliya</w:t>
      </w:r>
    </w:p>
    <w:p/>
    <w:p>
      <w:pPr>
        <w:autoSpaceDE w:val="0"/>
        <w:autoSpaceDN w:val="0"/>
        <w:adjustRightInd w:val="0"/>
        <w:spacing w:after="120" w:line="240" w:lineRule="auto"/>
        <w:rPr>
          <w:rFonts w:hint="default" w:ascii="Times New Roman" w:hAnsi="Times New Roman" w:eastAsia="Times New Roman"/>
          <w:b/>
          <w:color w:val="000000"/>
          <w:sz w:val="22"/>
          <w:szCs w:val="22"/>
          <w:lang w:val="en"/>
        </w:rPr>
      </w:pPr>
      <w:r>
        <w:rPr>
          <w:rFonts w:hint="default" w:ascii="Times New Roman" w:hAnsi="Times New Roman" w:eastAsia="Times New Roman"/>
          <w:b/>
          <w:color w:val="000000"/>
          <w:sz w:val="22"/>
          <w:szCs w:val="22"/>
          <w:lang w:val="en"/>
        </w:rPr>
        <w:t>Pharmacology-I</w:t>
      </w:r>
    </w:p>
    <w:p>
      <w:pPr>
        <w:autoSpaceDE w:val="0"/>
        <w:autoSpaceDN w:val="0"/>
        <w:adjustRightInd w:val="0"/>
        <w:spacing w:after="120" w:line="240" w:lineRule="auto"/>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Times New Roman" w:hAnsi="Times New Roman" w:eastAsia="MS Mincho"/>
          <w:b/>
          <w:color w:val="000000"/>
        </w:rPr>
        <w:t>PCR0302</w:t>
      </w:r>
    </w:p>
    <w:p>
      <w:pPr>
        <w:rPr>
          <w:rFonts w:ascii="Arial" w:hAnsi="Arial" w:cs="Arial"/>
          <w:b w:val="0"/>
          <w:bCs/>
          <w:color w:val="0033CC"/>
          <w:lang w:val="en-AU"/>
        </w:rPr>
      </w:pPr>
      <w:r>
        <w:rPr>
          <w:rFonts w:ascii="Arial" w:hAnsi="Arial" w:cs="Arial"/>
          <w:color w:val="0033CC"/>
          <w:lang w:val="en-AU"/>
        </w:rPr>
        <w:t>Course name:</w:t>
      </w:r>
      <w:r>
        <w:rPr>
          <w:b/>
          <w:color w:val="000000"/>
          <w:sz w:val="20"/>
          <w:szCs w:val="20"/>
          <w:lang w:eastAsia="en-IN"/>
        </w:rPr>
        <w:t xml:space="preserve"> </w:t>
      </w:r>
      <w:r>
        <w:rPr>
          <w:b w:val="0"/>
          <w:bCs/>
          <w:color w:val="000000"/>
          <w:sz w:val="20"/>
          <w:szCs w:val="20"/>
          <w:lang w:eastAsia="en-IN"/>
        </w:rPr>
        <w:t>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4</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hint="default" w:ascii="Arial" w:hAnsi="Arial" w:cs="Arial"/>
          <w:lang w:val="en"/>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 xml:space="preserve">floor Bhawar building, </w:t>
      </w:r>
      <w:r>
        <w:rPr>
          <w:rFonts w:hint="default" w:ascii="Arial" w:hAnsi="Arial" w:cs="Arial"/>
          <w:lang w:val="en"/>
        </w:rPr>
        <w:t>Staff Room</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pStyle w:val="3"/>
        <w:shd w:val="clear" w:color="auto" w:fill="FFFFFF"/>
        <w:spacing w:line="300" w:lineRule="atLeast"/>
        <w:ind w:left="0"/>
        <w:rPr>
          <w:rFonts w:hint="default" w:cs="Arial"/>
          <w:b w:val="0"/>
          <w:color w:val="5F6368"/>
          <w:spacing w:val="5"/>
          <w:szCs w:val="24"/>
          <w:lang w:val="en"/>
        </w:rPr>
      </w:pPr>
      <w:r>
        <w:rPr>
          <w:rFonts w:cs="Arial"/>
          <w:b w:val="0"/>
          <w:szCs w:val="24"/>
          <w:lang w:val="en-AU"/>
        </w:rPr>
        <w:t>Email:</w:t>
      </w:r>
      <w:r>
        <w:rPr>
          <w:rStyle w:val="16"/>
          <w:rFonts w:hint="default" w:cs="Arial"/>
          <w:b w:val="0"/>
          <w:color w:val="555555"/>
          <w:spacing w:val="5"/>
          <w:szCs w:val="24"/>
          <w:u w:val="none"/>
          <w:lang w:val="en"/>
        </w:rPr>
        <w:t>mayursavaliya.cr@indusuni.ac.in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hint="default" w:ascii="Arial" w:hAnsi="Arial" w:cs="Arial"/>
          <w:lang w:val="en"/>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w:t>
      </w:r>
      <w:r>
        <w:rPr>
          <w:rFonts w:hint="default" w:ascii="Arial" w:hAnsi="Arial" w:cs="Arial"/>
          <w:lang w:val="en"/>
        </w:rPr>
        <w:t>, Staff Room</w:t>
      </w:r>
    </w:p>
    <w:p>
      <w:pPr>
        <w:tabs>
          <w:tab w:val="right" w:pos="9498"/>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rPr>
          <w:rFonts w:ascii="Arial" w:hAnsi="Arial" w:cs="Arial"/>
        </w:rPr>
      </w:pPr>
      <w:r>
        <w:rPr>
          <w:rFonts w:ascii="Arial" w:hAnsi="Arial" w:cs="Arial"/>
          <w:lang w:val="en-AU"/>
        </w:rPr>
        <w:t>Email:</w:t>
      </w:r>
      <w:r>
        <w:rPr>
          <w:rStyle w:val="16"/>
          <w:rFonts w:hint="default" w:cs="Arial"/>
          <w:b w:val="0"/>
          <w:color w:val="555555"/>
          <w:spacing w:val="5"/>
          <w:szCs w:val="24"/>
          <w:u w:val="none"/>
          <w:lang w:val="en"/>
        </w:rPr>
        <w:t>mayursavaliya.cr@indusuni.ac.in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firstLine="0" w:firstLineChars="0"/>
        <w:jc w:val="both"/>
        <w:rPr>
          <w:rFonts w:ascii="Times New Roman" w:hAnsi="Times New Roman"/>
          <w:sz w:val="24"/>
          <w:szCs w:val="24"/>
        </w:rPr>
      </w:pPr>
      <w:r>
        <w:rPr>
          <w:rFonts w:ascii="Arial" w:hAnsi="Arial" w:cs="Arial"/>
          <w:lang w:val="en-AU"/>
        </w:rPr>
        <w:t>By participating in and understanding all facets of this Course a student will</w:t>
      </w:r>
      <w:r>
        <w:rPr>
          <w:rFonts w:hint="default" w:ascii="Arial" w:hAnsi="Arial" w:cs="Arial"/>
          <w:lang w:val="en"/>
        </w:rPr>
        <w:t xml:space="preserve"> </w:t>
      </w:r>
      <w:r>
        <w:rPr>
          <w:rFonts w:ascii="Times New Roman" w:hAnsi="Times New Roman"/>
          <w:sz w:val="24"/>
          <w:szCs w:val="24"/>
        </w:rPr>
        <w:t xml:space="preserve">understand the Pharmacology in Detail </w:t>
      </w:r>
    </w:p>
    <w:p>
      <w:pPr>
        <w:rPr>
          <w:rFonts w:ascii="Arial" w:hAnsi="Arial" w:cs="Arial"/>
        </w:rPr>
      </w:pPr>
    </w:p>
    <w:p>
      <w:pPr>
        <w:rPr>
          <w:rFonts w:hint="default" w:ascii="Arial" w:hAnsi="Arial" w:cs="Arial"/>
          <w:lang w:val="en"/>
        </w:rPr>
      </w:pPr>
      <w:r>
        <w:rPr>
          <w:rFonts w:ascii="Arial" w:hAnsi="Arial" w:cs="Arial"/>
        </w:rPr>
        <w:t>Course Outcomes (CO)</w:t>
      </w:r>
      <w:r>
        <w:rPr>
          <w:rFonts w:hint="default" w:ascii="Arial" w:hAnsi="Arial" w:cs="Arial"/>
          <w:lang w:val="en"/>
        </w:rPr>
        <w:t>:</w:t>
      </w:r>
    </w:p>
    <w:p>
      <w:pPr>
        <w:rPr>
          <w:rFonts w:hint="default" w:ascii="Arial" w:hAnsi="Arial" w:cs="Arial"/>
          <w:lang w:val="en"/>
        </w:rPr>
      </w:pPr>
    </w:p>
    <w:p>
      <w:pPr>
        <w:pStyle w:val="28"/>
        <w:spacing w:line="360" w:lineRule="auto"/>
        <w:rPr>
          <w:rFonts w:hint="default" w:cs="Ani" w:asciiTheme="minorAscii" w:hAnsiTheme="minorAscii"/>
          <w:b/>
          <w:color w:val="000000"/>
          <w:sz w:val="24"/>
          <w:szCs w:val="24"/>
          <w:u w:val="single"/>
        </w:rPr>
      </w:pPr>
      <w:r>
        <w:rPr>
          <w:rFonts w:hint="default" w:cs="Ani" w:asciiTheme="minorAscii" w:hAnsiTheme="minorAscii"/>
          <w:sz w:val="24"/>
          <w:szCs w:val="24"/>
        </w:rPr>
        <w:t xml:space="preserve">After successful completion of course, student will able to </w:t>
      </w:r>
      <w:r>
        <w:rPr>
          <w:rFonts w:hint="default" w:cs="Ani" w:asciiTheme="minorAscii" w:hAnsiTheme="minorAscii"/>
          <w:sz w:val="24"/>
          <w:szCs w:val="24"/>
          <w:lang w:val="en"/>
        </w:rPr>
        <w:t>understand</w:t>
      </w:r>
    </w:p>
    <w:p>
      <w:pPr>
        <w:pStyle w:val="22"/>
        <w:numPr>
          <w:ilvl w:val="0"/>
          <w:numId w:val="1"/>
        </w:numPr>
        <w:spacing w:after="0"/>
        <w:ind w:left="720"/>
        <w:jc w:val="both"/>
        <w:rPr>
          <w:rFonts w:ascii="Times New Roman" w:hAnsi="Times New Roman"/>
          <w:sz w:val="24"/>
          <w:szCs w:val="24"/>
        </w:rPr>
      </w:pPr>
      <w:r>
        <w:rPr>
          <w:rFonts w:ascii="Times New Roman" w:hAnsi="Times New Roman"/>
          <w:sz w:val="24"/>
          <w:szCs w:val="24"/>
        </w:rPr>
        <w:t>To understand the pharmacological aspects of drugs falling under the above mentioned chapters.</w:t>
      </w:r>
    </w:p>
    <w:p>
      <w:pPr>
        <w:pStyle w:val="22"/>
        <w:numPr>
          <w:ilvl w:val="0"/>
          <w:numId w:val="1"/>
        </w:numPr>
        <w:spacing w:after="0"/>
        <w:ind w:left="720"/>
        <w:jc w:val="both"/>
        <w:rPr>
          <w:rFonts w:ascii="Times New Roman" w:hAnsi="Times New Roman"/>
          <w:sz w:val="24"/>
          <w:szCs w:val="24"/>
        </w:rPr>
      </w:pPr>
      <w:r>
        <w:rPr>
          <w:rFonts w:ascii="Times New Roman" w:hAnsi="Times New Roman"/>
          <w:sz w:val="24"/>
          <w:szCs w:val="24"/>
        </w:rPr>
        <w:t>To appreciate the importance of pharmacology subject as a basis of therapeutics.</w:t>
      </w:r>
    </w:p>
    <w:p>
      <w:pPr>
        <w:pStyle w:val="22"/>
        <w:numPr>
          <w:ilvl w:val="0"/>
          <w:numId w:val="1"/>
        </w:numPr>
        <w:spacing w:after="0"/>
        <w:ind w:left="720"/>
        <w:jc w:val="both"/>
        <w:rPr>
          <w:rFonts w:ascii="Times New Roman" w:hAnsi="Times New Roman"/>
          <w:sz w:val="24"/>
          <w:szCs w:val="24"/>
        </w:rPr>
      </w:pPr>
      <w:r>
        <w:rPr>
          <w:rFonts w:ascii="Times New Roman" w:hAnsi="Times New Roman"/>
          <w:sz w:val="24"/>
          <w:szCs w:val="24"/>
        </w:rPr>
        <w:t>To correlate and apply the knowledge therapeutically.</w:t>
      </w: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UNIT -1 BASIC PRINCIPLES OF PHARMACOLOGY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 xml:space="preserve">    </w:t>
      </w:r>
    </w:p>
    <w:p>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Introduction to pharmacology, drug receptors and pharmacodynamics, pharmacokinetics and pharmacodynamics, rational dosing and the time of drug action, Drug Biotransformation, Development and Regulation of Drugs.</w:t>
      </w:r>
    </w:p>
    <w:p>
      <w:pPr>
        <w:jc w:val="both"/>
        <w:rPr>
          <w:rFonts w:ascii="Times New Roman" w:hAnsi="Times New Roman" w:cs="Times New Roman"/>
          <w:bCs/>
          <w:color w:val="000000"/>
          <w:sz w:val="22"/>
          <w:szCs w:val="22"/>
        </w:rPr>
      </w:pPr>
    </w:p>
    <w:p>
      <w:pPr>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UNIT -2 AUTONOMIC DRUGS</w:t>
      </w:r>
      <w:r>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
          <w:bCs/>
          <w:color w:val="000000"/>
          <w:sz w:val="22"/>
          <w:szCs w:val="22"/>
        </w:rPr>
        <w:t xml:space="preserve"> </w:t>
      </w:r>
    </w:p>
    <w:p>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Introduction to Autonomic pharmacology, Cholinoceptor activating and Cholinesterace- Inhibiting drugs, Cholinoceptor-Blocking drugs, Adrenoceptor-Activating and other sympathomimetic drugs, Adrenoreceptor Antagonist drugs.</w:t>
      </w:r>
    </w:p>
    <w:p>
      <w:pPr>
        <w:jc w:val="both"/>
        <w:rPr>
          <w:rFonts w:ascii="Times New Roman" w:hAnsi="Times New Roman" w:cs="Times New Roman"/>
          <w:bCs/>
          <w:color w:val="000000"/>
          <w:sz w:val="22"/>
          <w:szCs w:val="22"/>
        </w:rPr>
      </w:pPr>
    </w:p>
    <w:p>
      <w:pPr>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UNIT-3 DRUG ACTING ON CARDIOVASCULAR</w:t>
      </w:r>
      <w:r>
        <w:rPr>
          <w:rFonts w:ascii="Times New Roman" w:hAnsi="Times New Roman" w:cs="Times New Roman"/>
          <w:bCs/>
          <w:color w:val="000000"/>
          <w:sz w:val="22"/>
          <w:szCs w:val="22"/>
        </w:rPr>
        <w:t xml:space="preserve"> SYSTEM</w:t>
      </w:r>
    </w:p>
    <w:p>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Antihypertensive agents, Vasodilators and the treatment of Angina pectoris, Drugs used in Heart Failure, Agents Used in Cardiac arrhythmias, Diuretic Agents. </w:t>
      </w:r>
    </w:p>
    <w:p>
      <w:pPr>
        <w:jc w:val="both"/>
        <w:rPr>
          <w:rFonts w:ascii="Times New Roman" w:hAnsi="Times New Roman" w:cs="Times New Roman"/>
          <w:bCs/>
          <w:color w:val="000000"/>
          <w:sz w:val="22"/>
          <w:szCs w:val="22"/>
        </w:rPr>
      </w:pPr>
    </w:p>
    <w:p>
      <w:pPr>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UNIT 4 DRUGS ACTING ON RENAL SYSTEM</w:t>
      </w:r>
      <w:r>
        <w:rPr>
          <w:rFonts w:ascii="Times New Roman" w:hAnsi="Times New Roman" w:cs="Times New Roman"/>
          <w:bCs/>
          <w:color w:val="000000"/>
          <w:sz w:val="22"/>
          <w:szCs w:val="22"/>
        </w:rPr>
        <w:t xml:space="preserve">        </w:t>
      </w:r>
    </w:p>
    <w:p>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Anatomy and physiology of Urinary system, detailed classes of diuretics, Drugs for BPH.                                              </w:t>
      </w:r>
    </w:p>
    <w:p>
      <w:pPr>
        <w:jc w:val="both"/>
        <w:rPr>
          <w:rFonts w:ascii="Times New Roman" w:hAnsi="Times New Roman" w:cs="Times New Roman"/>
          <w:bCs/>
          <w:color w:val="000000"/>
          <w:sz w:val="22"/>
          <w:szCs w:val="22"/>
        </w:rPr>
      </w:pPr>
    </w:p>
    <w:p>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UNIT -5 AUTOCOID DRUGS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 xml:space="preserve"> </w:t>
      </w:r>
    </w:p>
    <w:p>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Histamines, Serotonin and the ergot alkaloids, Vasoactive peptides, the Eicosanoids, prostaglandins, thromboxanes, leukotrienes, and related compounds, Nitric oxide and Drugs used in asthma. </w:t>
      </w:r>
    </w:p>
    <w:p>
      <w:pPr>
        <w:jc w:val="both"/>
        <w:rPr>
          <w:sz w:val="21"/>
          <w:szCs w:val="21"/>
        </w:rPr>
      </w:pPr>
    </w:p>
    <w:p>
      <w:pPr>
        <w:jc w:val="both"/>
        <w:rPr>
          <w:sz w:val="21"/>
          <w:szCs w:val="21"/>
        </w:rPr>
      </w:pP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4</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hint="default" w:ascii="Arial" w:hAnsi="Arial" w:cs="Arial"/>
                <w:lang w:val="en"/>
              </w:rPr>
            </w:pPr>
            <w:r>
              <w:rPr>
                <w:rFonts w:ascii="Arial" w:hAnsi="Arial" w:cs="Arial"/>
              </w:rPr>
              <w:t xml:space="preserve">Student will be able to learn regarding </w:t>
            </w:r>
            <w:r>
              <w:rPr>
                <w:rFonts w:hint="default" w:ascii="Arial" w:hAnsi="Arial" w:cs="Arial"/>
                <w:lang w:val="en"/>
              </w:rPr>
              <w:t>pharmacology in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pStyle w:val="28"/>
              <w:numPr>
                <w:numId w:val="0"/>
              </w:numPr>
              <w:spacing w:line="360" w:lineRule="auto"/>
              <w:rPr>
                <w:rFonts w:hint="default" w:eastAsia="Times New Roman" w:cs="Ani" w:asciiTheme="minorAscii" w:hAnsiTheme="minorAscii"/>
                <w:color w:val="000000"/>
                <w:sz w:val="24"/>
                <w:szCs w:val="24"/>
                <w:lang w:eastAsia="zh-CN"/>
              </w:rPr>
            </w:pPr>
            <w:r>
              <w:rPr>
                <w:rFonts w:ascii="Arial" w:hAnsi="Arial" w:cs="Arial"/>
                <w:sz w:val="24"/>
                <w:szCs w:val="24"/>
              </w:rPr>
              <w:t>Student will be able to learn</w:t>
            </w:r>
            <w:r>
              <w:rPr>
                <w:rFonts w:hint="default" w:eastAsia="Times New Roman" w:cs="Ani" w:asciiTheme="minorAscii" w:hAnsiTheme="minorAscii"/>
                <w:color w:val="000000"/>
                <w:sz w:val="36"/>
                <w:szCs w:val="36"/>
                <w:lang w:eastAsia="zh-CN"/>
              </w:rPr>
              <w:t xml:space="preserve"> </w:t>
            </w:r>
            <w:r>
              <w:rPr>
                <w:rFonts w:hint="default" w:eastAsia="Times New Roman" w:cs="Ani" w:asciiTheme="minorAscii" w:hAnsiTheme="minorAscii"/>
                <w:color w:val="000000"/>
                <w:sz w:val="24"/>
                <w:szCs w:val="24"/>
                <w:lang w:eastAsia="zh-CN"/>
              </w:rPr>
              <w:t>different types of diseases, Patho physiology and Medicines to cure the diseases.</w:t>
            </w:r>
          </w:p>
          <w:p>
            <w:pPr>
              <w:rPr>
                <w:rFonts w:ascii="Arial" w:hAnsi="Arial" w:cs="Arial"/>
                <w:b/>
              </w:rPr>
            </w:pP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w:t>
            </w:r>
            <w:r>
              <w:rPr>
                <w:rFonts w:hint="default" w:eastAsia="Times New Roman" w:cs="Ani" w:asciiTheme="minorAscii" w:hAnsiTheme="minorAscii"/>
                <w:color w:val="000000"/>
                <w:sz w:val="24"/>
                <w:szCs w:val="24"/>
                <w:lang w:eastAsia="zh-CN"/>
              </w:rPr>
              <w:t>understand the mechanism of action of drugs used in different types diseases.</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rPr>
          <w:sz w:val="36"/>
          <w:szCs w:val="36"/>
        </w:rPr>
      </w:pPr>
    </w:p>
    <w:p>
      <w:pPr>
        <w:pStyle w:val="22"/>
        <w:numPr>
          <w:ilvl w:val="0"/>
          <w:numId w:val="3"/>
        </w:numPr>
        <w:spacing w:after="0"/>
        <w:rPr>
          <w:rFonts w:ascii="Times New Roman" w:hAnsi="Times New Roman"/>
          <w:sz w:val="24"/>
          <w:szCs w:val="24"/>
        </w:rPr>
      </w:pPr>
      <w:r>
        <w:rPr>
          <w:rFonts w:ascii="Times New Roman" w:hAnsi="Times New Roman"/>
          <w:sz w:val="24"/>
          <w:szCs w:val="24"/>
        </w:rPr>
        <w:t>Essentials of Medical Pharmacology. K.D Tripathi, Publisher: Jaypee brothers, 2013,3</w:t>
      </w:r>
      <w:r>
        <w:rPr>
          <w:rFonts w:ascii="Times New Roman" w:hAnsi="Times New Roman"/>
          <w:sz w:val="24"/>
          <w:szCs w:val="24"/>
          <w:vertAlign w:val="superscript"/>
        </w:rPr>
        <w:t>rd</w:t>
      </w:r>
      <w:r>
        <w:rPr>
          <w:rFonts w:ascii="Times New Roman" w:hAnsi="Times New Roman"/>
          <w:sz w:val="24"/>
          <w:szCs w:val="24"/>
        </w:rPr>
        <w:t xml:space="preserve"> Edition.</w:t>
      </w:r>
    </w:p>
    <w:p>
      <w:pPr>
        <w:pStyle w:val="22"/>
        <w:numPr>
          <w:ilvl w:val="0"/>
          <w:numId w:val="3"/>
        </w:numPr>
        <w:spacing w:after="0"/>
        <w:rPr>
          <w:rFonts w:ascii="Times New Roman" w:hAnsi="Times New Roman"/>
          <w:sz w:val="24"/>
          <w:szCs w:val="24"/>
        </w:rPr>
      </w:pPr>
      <w:r>
        <w:rPr>
          <w:rFonts w:ascii="Times New Roman" w:hAnsi="Times New Roman"/>
          <w:sz w:val="24"/>
          <w:szCs w:val="24"/>
        </w:rPr>
        <w:t xml:space="preserve">Basic and clinical pharmacology, Lange. </w:t>
      </w:r>
      <w:r>
        <w:rPr>
          <w:rFonts w:ascii="Times New Roman" w:hAnsi="Times New Roman"/>
          <w:color w:val="111111"/>
          <w:sz w:val="24"/>
          <w:szCs w:val="24"/>
          <w:shd w:val="clear" w:color="auto" w:fill="FFFFFF"/>
        </w:rPr>
        <w:t>by </w:t>
      </w:r>
      <w:r>
        <w:rPr>
          <w:rFonts w:ascii="Times New Roman" w:hAnsi="Times New Roman"/>
          <w:sz w:val="24"/>
          <w:szCs w:val="24"/>
        </w:rPr>
        <w:fldChar w:fldCharType="begin"/>
      </w:r>
      <w:r>
        <w:rPr>
          <w:rFonts w:ascii="Times New Roman" w:hAnsi="Times New Roman"/>
          <w:sz w:val="24"/>
          <w:szCs w:val="24"/>
        </w:rPr>
        <w:instrText xml:space="preserve">HYPERLINK "https://www.amazon.in/s/ref=dp_byline_sr_ebooks_1?ie=UTF8&amp;text=Bertram+G.+Katzung&amp;search-alias=digital-text&amp;field-author=Bertram+G.+Katzung&amp;sort=relevancerank"</w:instrText>
      </w:r>
      <w:r>
        <w:rPr>
          <w:rFonts w:ascii="Times New Roman" w:hAnsi="Times New Roman"/>
          <w:sz w:val="24"/>
          <w:szCs w:val="24"/>
        </w:rPr>
        <w:fldChar w:fldCharType="separate"/>
      </w:r>
      <w:r>
        <w:rPr>
          <w:rFonts w:ascii="Times New Roman" w:hAnsi="Times New Roman"/>
          <w:sz w:val="24"/>
          <w:szCs w:val="24"/>
        </w:rPr>
        <w:t>Bertram G. Katzung</w:t>
      </w:r>
      <w:r>
        <w:rPr>
          <w:rFonts w:ascii="Times New Roman" w:hAnsi="Times New Roman"/>
          <w:sz w:val="24"/>
          <w:szCs w:val="24"/>
        </w:rPr>
        <w:fldChar w:fldCharType="end"/>
      </w:r>
      <w:r>
        <w:rPr>
          <w:rStyle w:val="32"/>
          <w:rFonts w:ascii="Times New Roman" w:hAnsi="Times New Roman"/>
          <w:color w:val="111111"/>
          <w:sz w:val="24"/>
          <w:szCs w:val="24"/>
          <w:shd w:val="clear" w:color="auto" w:fill="FFFFFF"/>
        </w:rPr>
        <w:t> </w:t>
      </w:r>
      <w:r>
        <w:rPr>
          <w:rFonts w:ascii="Times New Roman" w:hAnsi="Times New Roman"/>
          <w:sz w:val="24"/>
          <w:szCs w:val="24"/>
        </w:rPr>
        <w:t>11</w:t>
      </w:r>
      <w:r>
        <w:rPr>
          <w:rFonts w:ascii="Times New Roman" w:hAnsi="Times New Roman"/>
          <w:sz w:val="24"/>
          <w:szCs w:val="24"/>
          <w:vertAlign w:val="superscript"/>
        </w:rPr>
        <w:t>th</w:t>
      </w:r>
      <w:r>
        <w:rPr>
          <w:rFonts w:ascii="Times New Roman" w:hAnsi="Times New Roman"/>
          <w:sz w:val="24"/>
          <w:szCs w:val="24"/>
        </w:rPr>
        <w:t xml:space="preserve"> Edition.</w:t>
      </w:r>
    </w:p>
    <w:p>
      <w:pPr>
        <w:pStyle w:val="22"/>
        <w:numPr>
          <w:ilvl w:val="0"/>
          <w:numId w:val="3"/>
        </w:numPr>
        <w:spacing w:after="0"/>
        <w:rPr>
          <w:rFonts w:ascii="Times New Roman" w:hAnsi="Times New Roman"/>
          <w:sz w:val="24"/>
          <w:szCs w:val="24"/>
        </w:rPr>
      </w:pPr>
      <w:r>
        <w:rPr>
          <w:rFonts w:ascii="Times New Roman" w:hAnsi="Times New Roman"/>
          <w:sz w:val="24"/>
          <w:szCs w:val="24"/>
        </w:rPr>
        <w:t xml:space="preserve"> Goodman and Gilman’s the pharmacological basics OF therapeutics.9</w:t>
      </w:r>
      <w:r>
        <w:rPr>
          <w:rFonts w:ascii="Times New Roman" w:hAnsi="Times New Roman"/>
          <w:sz w:val="24"/>
          <w:szCs w:val="24"/>
          <w:vertAlign w:val="superscript"/>
        </w:rPr>
        <w:t>th</w:t>
      </w:r>
      <w:r>
        <w:rPr>
          <w:rFonts w:ascii="Times New Roman" w:hAnsi="Times New Roman"/>
          <w:sz w:val="24"/>
          <w:szCs w:val="24"/>
        </w:rPr>
        <w:t xml:space="preserve"> Edition.</w:t>
      </w:r>
    </w:p>
    <w:p>
      <w:pPr>
        <w:pStyle w:val="22"/>
        <w:spacing w:after="0"/>
        <w:rPr>
          <w:rFonts w:ascii="Times New Roman" w:hAnsi="Times New Roman"/>
          <w:sz w:val="21"/>
          <w:szCs w:val="21"/>
        </w:rPr>
      </w:pPr>
    </w:p>
    <w:p>
      <w:pPr>
        <w:jc w:val="both"/>
        <w:rPr>
          <w:rFonts w:hint="default" w:ascii="Arial" w:hAnsi="Arial" w:cs="Arial"/>
          <w:bCs/>
          <w:lang w:val="en"/>
        </w:rPr>
      </w:pPr>
    </w:p>
    <w:p>
      <w:pPr>
        <w:jc w:val="both"/>
        <w:rPr>
          <w:rFonts w:hint="default" w:ascii="Arial" w:hAnsi="Arial" w:cs="Arial"/>
          <w:b/>
          <w:bCs w:val="0"/>
          <w:color w:val="4F81BD" w:themeColor="accent1"/>
          <w:lang w:val="en"/>
          <w14:textFill>
            <w14:solidFill>
              <w14:schemeClr w14:val="accent1"/>
            </w14:solidFill>
          </w14:textFill>
        </w:rPr>
      </w:pPr>
      <w:r>
        <w:rPr>
          <w:rFonts w:hint="default" w:ascii="Arial" w:hAnsi="Arial" w:cs="Arial"/>
          <w:b/>
          <w:bCs w:val="0"/>
          <w:color w:val="4F81BD" w:themeColor="accent1"/>
          <w:lang w:val="en"/>
          <w14:textFill>
            <w14:solidFill>
              <w14:schemeClr w14:val="accent1"/>
            </w14:solidFill>
          </w14:textFill>
        </w:rPr>
        <w:t xml:space="preserve"> Textbook:</w:t>
      </w:r>
    </w:p>
    <w:p>
      <w:pPr>
        <w:jc w:val="both"/>
        <w:rPr>
          <w:rFonts w:hint="default" w:ascii="Arial" w:hAnsi="Arial" w:cs="Arial"/>
          <w:bCs/>
          <w:lang w:val="en"/>
        </w:rPr>
      </w:pPr>
      <w:r>
        <w:rPr>
          <w:rFonts w:ascii="Times New Roman" w:hAnsi="Times New Roman"/>
          <w:sz w:val="24"/>
          <w:szCs w:val="24"/>
        </w:rPr>
        <w:t>Essentials of Medical Pharmacology. K.D Tripathi</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pPr w:leftFromText="180" w:rightFromText="180" w:vertAnchor="text" w:horzAnchor="page" w:tblpX="1442" w:tblpY="237"/>
        <w:tblOverlap w:val="never"/>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997"/>
        <w:gridCol w:w="1017"/>
        <w:gridCol w:w="969"/>
        <w:gridCol w:w="1313"/>
        <w:gridCol w:w="1313"/>
        <w:gridCol w:w="1191"/>
        <w:gridCol w:w="1191"/>
        <w:gridCol w:w="48"/>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0" w:type="dxa"/>
            <w:gridSpan w:val="10"/>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Subject : Pharmacology –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5"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 xml:space="preserve">Program : M.Sc. Clinical Research </w:t>
            </w:r>
          </w:p>
        </w:tc>
        <w:tc>
          <w:tcPr>
            <w:tcW w:w="3595"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Subject Code :PCR0302</w:t>
            </w:r>
          </w:p>
        </w:tc>
        <w:tc>
          <w:tcPr>
            <w:tcW w:w="3290" w:type="dxa"/>
            <w:gridSpan w:val="4"/>
            <w:noWrap w:val="0"/>
            <w:vAlign w:val="top"/>
          </w:tcPr>
          <w:p>
            <w:pPr>
              <w:pStyle w:val="28"/>
              <w:rPr>
                <w:rFonts w:ascii="Times New Roman" w:hAnsi="Times New Roman" w:eastAsia="MS Mincho"/>
                <w:b/>
                <w:color w:val="000000"/>
              </w:rPr>
            </w:pPr>
            <w:r>
              <w:rPr>
                <w:rFonts w:ascii="Times New Roman" w:hAnsi="Times New Roman" w:eastAsia="MS Mincho"/>
                <w:b/>
                <w:color w:val="000000"/>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0" w:type="dxa"/>
            <w:gridSpan w:val="10"/>
            <w:noWrap w:val="0"/>
            <w:vAlign w:val="top"/>
          </w:tcPr>
          <w:p>
            <w:pPr>
              <w:pStyle w:val="28"/>
              <w:rPr>
                <w:rFonts w:ascii="Times New Roman" w:hAnsi="Times New Roman" w:eastAsia="MS Mincho"/>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95"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Teaching Scheme</w:t>
            </w:r>
          </w:p>
        </w:tc>
        <w:tc>
          <w:tcPr>
            <w:tcW w:w="6025" w:type="dxa"/>
            <w:gridSpan w:val="6"/>
            <w:noWrap w:val="0"/>
            <w:vAlign w:val="top"/>
          </w:tcPr>
          <w:p>
            <w:pPr>
              <w:pStyle w:val="28"/>
              <w:rPr>
                <w:rFonts w:ascii="Times New Roman" w:hAnsi="Times New Roman" w:eastAsia="MS Mincho"/>
                <w:b/>
                <w:color w:val="000000"/>
              </w:rPr>
            </w:pPr>
            <w:r>
              <w:rPr>
                <w:rFonts w:ascii="Times New Roman" w:hAnsi="Times New Roman" w:eastAsia="MS Mincho"/>
                <w:b/>
                <w:color w:val="000000"/>
              </w:rPr>
              <w:t>Examination Evaluation Scheme</w:t>
            </w:r>
          </w:p>
        </w:tc>
        <w:tc>
          <w:tcPr>
            <w:tcW w:w="860" w:type="dxa"/>
            <w:noWrap w:val="0"/>
            <w:vAlign w:val="top"/>
          </w:tcPr>
          <w:p>
            <w:pPr>
              <w:pStyle w:val="28"/>
              <w:rPr>
                <w:rFonts w:ascii="Times New Roman" w:hAnsi="Times New Roman" w:eastAsia="MS Mincho"/>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Lecture</w:t>
            </w:r>
          </w:p>
        </w:tc>
        <w:tc>
          <w:tcPr>
            <w:tcW w:w="997"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Tutorial</w:t>
            </w:r>
          </w:p>
        </w:tc>
        <w:tc>
          <w:tcPr>
            <w:tcW w:w="1017"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Practical</w:t>
            </w:r>
          </w:p>
        </w:tc>
        <w:tc>
          <w:tcPr>
            <w:tcW w:w="969"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Credits</w:t>
            </w:r>
          </w:p>
        </w:tc>
        <w:tc>
          <w:tcPr>
            <w:tcW w:w="1313"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University Theory Examination</w:t>
            </w:r>
          </w:p>
        </w:tc>
        <w:tc>
          <w:tcPr>
            <w:tcW w:w="1313"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University Practical Examination</w:t>
            </w:r>
          </w:p>
        </w:tc>
        <w:tc>
          <w:tcPr>
            <w:tcW w:w="1191"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Continuous Internal Evaluation (CIE)- Theory</w:t>
            </w:r>
          </w:p>
        </w:tc>
        <w:tc>
          <w:tcPr>
            <w:tcW w:w="1191"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Continuous Internal Evaluation (CIE) - Practical</w:t>
            </w:r>
          </w:p>
        </w:tc>
        <w:tc>
          <w:tcPr>
            <w:tcW w:w="908" w:type="dxa"/>
            <w:gridSpan w:val="2"/>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w:t>
            </w:r>
          </w:p>
        </w:tc>
        <w:tc>
          <w:tcPr>
            <w:tcW w:w="997"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0</w:t>
            </w:r>
          </w:p>
        </w:tc>
        <w:tc>
          <w:tcPr>
            <w:tcW w:w="1017"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0</w:t>
            </w:r>
          </w:p>
        </w:tc>
        <w:tc>
          <w:tcPr>
            <w:tcW w:w="969"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w:t>
            </w:r>
          </w:p>
        </w:tc>
        <w:tc>
          <w:tcPr>
            <w:tcW w:w="1313"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40</w:t>
            </w:r>
          </w:p>
        </w:tc>
        <w:tc>
          <w:tcPr>
            <w:tcW w:w="1313" w:type="dxa"/>
            <w:noWrap w:val="0"/>
            <w:vAlign w:val="top"/>
          </w:tcPr>
          <w:p>
            <w:pPr>
              <w:pStyle w:val="28"/>
              <w:jc w:val="center"/>
              <w:rPr>
                <w:rFonts w:ascii="Times New Roman" w:hAnsi="Times New Roman" w:eastAsia="MS Mincho"/>
                <w:b/>
                <w:color w:val="000000"/>
              </w:rPr>
            </w:pPr>
          </w:p>
        </w:tc>
        <w:tc>
          <w:tcPr>
            <w:tcW w:w="1191"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60</w:t>
            </w:r>
          </w:p>
        </w:tc>
        <w:tc>
          <w:tcPr>
            <w:tcW w:w="1191" w:type="dxa"/>
            <w:noWrap w:val="0"/>
            <w:vAlign w:val="top"/>
          </w:tcPr>
          <w:p>
            <w:pPr>
              <w:pStyle w:val="28"/>
              <w:jc w:val="center"/>
              <w:rPr>
                <w:rFonts w:ascii="Times New Roman" w:hAnsi="Times New Roman" w:eastAsia="MS Mincho"/>
                <w:b/>
                <w:color w:val="000000"/>
              </w:rPr>
            </w:pPr>
          </w:p>
        </w:tc>
        <w:tc>
          <w:tcPr>
            <w:tcW w:w="908" w:type="dxa"/>
            <w:gridSpan w:val="2"/>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b w:val="0"/>
                <w:bCs w:val="0"/>
                <w:color w:val="000000"/>
                <w:sz w:val="22"/>
                <w:szCs w:val="22"/>
              </w:rPr>
              <w:t xml:space="preserve">BASIC PRINCIPLES OF PHARMACOLOGY </w:t>
            </w:r>
            <w:r>
              <w:rPr>
                <w:rFonts w:ascii="Times New Roman" w:hAnsi="Times New Roman"/>
                <w:sz w:val="21"/>
                <w:szCs w:val="21"/>
              </w:rPr>
              <w:tab/>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cs="Times New Roman"/>
                <w:bCs/>
                <w:color w:val="000000"/>
                <w:sz w:val="22"/>
                <w:szCs w:val="22"/>
              </w:rPr>
              <w:t>Introduction to pharmacology, drug receptors and pharmacodynamics, pharmacokinetics and pharmacodynamics</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pacing w:after="0"/>
              <w:jc w:val="both"/>
              <w:rPr>
                <w:rFonts w:ascii="Arial" w:hAnsi="Arial" w:cs="Arial"/>
                <w:i/>
              </w:rPr>
            </w:pPr>
            <w:r>
              <w:rPr>
                <w:rFonts w:ascii="Times New Roman" w:hAnsi="Times New Roman" w:cs="Times New Roman"/>
                <w:bCs/>
                <w:color w:val="000000"/>
                <w:sz w:val="22"/>
                <w:szCs w:val="22"/>
              </w:rPr>
              <w:t xml:space="preserve"> </w:t>
            </w:r>
            <w:r>
              <w:rPr>
                <w:rFonts w:hint="default" w:ascii="Times New Roman" w:hAnsi="Times New Roman" w:cs="Times New Roman"/>
                <w:bCs/>
                <w:color w:val="000000"/>
                <w:sz w:val="22"/>
                <w:szCs w:val="22"/>
                <w:lang w:val="en"/>
              </w:rPr>
              <w:t>R</w:t>
            </w:r>
            <w:r>
              <w:rPr>
                <w:rFonts w:ascii="Times New Roman" w:hAnsi="Times New Roman" w:cs="Times New Roman"/>
                <w:bCs/>
                <w:color w:val="000000"/>
                <w:sz w:val="22"/>
                <w:szCs w:val="22"/>
              </w:rPr>
              <w:t>ational dosing and the time of drug action, Drug Biotransformation, Development and Regulation of Drugs.</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cs="Times New Roman"/>
                <w:b w:val="0"/>
                <w:bCs w:val="0"/>
                <w:color w:val="000000"/>
                <w:sz w:val="22"/>
                <w:szCs w:val="22"/>
              </w:rPr>
              <w:t>AUTONOMIC</w:t>
            </w:r>
            <w:r>
              <w:rPr>
                <w:rFonts w:hint="default" w:ascii="Times New Roman" w:hAnsi="Times New Roman" w:cs="Times New Roman"/>
                <w:b w:val="0"/>
                <w:bCs w:val="0"/>
                <w:color w:val="000000"/>
                <w:sz w:val="22"/>
                <w:szCs w:val="22"/>
                <w:lang w:val="en"/>
              </w:rPr>
              <w:t xml:space="preserve"> </w:t>
            </w:r>
            <w:r>
              <w:rPr>
                <w:rFonts w:ascii="Times New Roman" w:hAnsi="Times New Roman" w:cs="Times New Roman"/>
                <w:b w:val="0"/>
                <w:bCs w:val="0"/>
                <w:color w:val="000000"/>
                <w:sz w:val="22"/>
                <w:szCs w:val="22"/>
              </w:rPr>
              <w:t>DRUGS</w:t>
            </w:r>
            <w:r>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
                <w:bCs/>
                <w:color w:val="000000"/>
                <w:sz w:val="22"/>
                <w:szCs w:val="22"/>
              </w:rPr>
              <w:t xml:space="preserve"> </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rPr>
                <w:rFonts w:ascii="Arial" w:hAnsi="Arial" w:cs="Arial"/>
              </w:rPr>
            </w:pPr>
            <w:r>
              <w:rPr>
                <w:rFonts w:ascii="Times New Roman" w:hAnsi="Times New Roman" w:cs="Times New Roman"/>
                <w:bCs/>
                <w:color w:val="000000"/>
                <w:sz w:val="22"/>
                <w:szCs w:val="22"/>
              </w:rPr>
              <w:t>Introduction to Autonomic pharmacology, Cholinoceptor activating and Cholinesterace- Inhibiting drugs</w:t>
            </w:r>
            <w:r>
              <w:rPr>
                <w:rFonts w:ascii="Times New Roman" w:hAnsi="Times New Roman" w:eastAsia="Times New Roman"/>
                <w:color w:val="000000"/>
                <w:sz w:val="21"/>
                <w:szCs w:val="21"/>
              </w:rPr>
              <w:t>,</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cs="Times New Roman"/>
                <w:bCs/>
                <w:color w:val="000000"/>
                <w:sz w:val="22"/>
                <w:szCs w:val="22"/>
              </w:rPr>
              <w:t>Cholinoceptor-Blocking drugs, Adrenoceptor-Activating and other sympathomimetic drugs, Adrenoreceptor Antagonist drugs.</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DRUG ACTING ON CARDIOVASCULAR SYSTEM</w:t>
            </w:r>
          </w:p>
          <w:p>
            <w:pPr>
              <w:jc w:val="both"/>
              <w:rPr>
                <w:rFonts w:ascii="Arial" w:hAnsi="Arial" w:cs="Arial"/>
              </w:rPr>
            </w:pPr>
            <w:r>
              <w:rPr>
                <w:rFonts w:ascii="Times New Roman" w:hAnsi="Times New Roman" w:cs="Times New Roman"/>
                <w:bCs/>
                <w:color w:val="000000"/>
                <w:sz w:val="22"/>
                <w:szCs w:val="22"/>
              </w:rPr>
              <w:t>Antihypertensive agents, Vasodilators and the treatment of Angina pectoris,</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bCs/>
                <w:color w:val="000000"/>
                <w:sz w:val="22"/>
                <w:szCs w:val="22"/>
              </w:rPr>
              <w:t xml:space="preserve">Drugs used in Heart Failure, Agents Used in Cardiac arrhythmias, Diuretic Agents. </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spacing w:after="0"/>
              <w:jc w:val="both"/>
              <w:rPr>
                <w:rFonts w:ascii="Arial" w:hAnsi="Arial" w:cs="Arial"/>
                <w:i/>
              </w:rPr>
            </w:pPr>
            <w:r>
              <w:rPr>
                <w:rFonts w:ascii="Times New Roman" w:hAnsi="Times New Roman" w:cs="Times New Roman"/>
                <w:b w:val="0"/>
                <w:bCs w:val="0"/>
                <w:color w:val="000000"/>
                <w:sz w:val="22"/>
                <w:szCs w:val="22"/>
              </w:rPr>
              <w:t>DRUGS ACTING ON RENAL SYSTEM</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spacing w:after="0"/>
              <w:jc w:val="both"/>
              <w:rPr>
                <w:rFonts w:ascii="Arial" w:hAnsi="Arial" w:cs="Arial"/>
              </w:rPr>
            </w:pPr>
            <w:r>
              <w:rPr>
                <w:rFonts w:ascii="Times New Roman" w:hAnsi="Times New Roman" w:cs="Times New Roman"/>
                <w:bCs/>
                <w:color w:val="000000"/>
                <w:sz w:val="22"/>
                <w:szCs w:val="22"/>
              </w:rPr>
              <w:t>Anatomy and physiology of Urinary system, detailed classes of diuretics, Drugs for BPH.</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Times New Roman" w:hAnsi="Times New Roman" w:cs="Times New Roman"/>
                <w:b/>
                <w:bCs/>
                <w:color w:val="000000"/>
                <w:sz w:val="22"/>
                <w:szCs w:val="22"/>
              </w:rPr>
            </w:pPr>
            <w:r>
              <w:rPr>
                <w:rFonts w:ascii="Times New Roman" w:hAnsi="Times New Roman" w:cs="Times New Roman"/>
                <w:b w:val="0"/>
                <w:bCs w:val="0"/>
                <w:color w:val="000000"/>
                <w:sz w:val="22"/>
                <w:szCs w:val="22"/>
              </w:rPr>
              <w:t xml:space="preserve">AUTOCOID DRUGS </w:t>
            </w:r>
            <w:r>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 xml:space="preserve"> </w:t>
            </w:r>
          </w:p>
          <w:p>
            <w:pPr>
              <w:jc w:val="both"/>
              <w:rPr>
                <w:rFonts w:ascii="Arial" w:hAnsi="Arial" w:cs="Arial"/>
                <w:color w:val="0000CC"/>
              </w:rPr>
            </w:pPr>
            <w:r>
              <w:rPr>
                <w:rFonts w:ascii="Times New Roman" w:hAnsi="Times New Roman" w:cs="Times New Roman"/>
                <w:bCs/>
                <w:color w:val="000000"/>
                <w:sz w:val="22"/>
                <w:szCs w:val="22"/>
              </w:rPr>
              <w:t>Histamines, Serotonin and the ergot alkaloids, Vasoactive peptides,</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hint="default" w:ascii="Arial" w:hAnsi="Arial" w:cs="Arial"/>
                <w:lang w:val="en"/>
              </w:rPr>
            </w:pPr>
            <w:r>
              <w:rPr>
                <w:rFonts w:ascii="Arial" w:hAnsi="Arial" w:cs="Arial"/>
              </w:rPr>
              <w:t>Week 1</w:t>
            </w:r>
            <w:r>
              <w:rPr>
                <w:rFonts w:hint="default" w:ascii="Arial" w:hAnsi="Arial" w:cs="Arial"/>
                <w:lang w:val="en"/>
              </w:rPr>
              <w:t>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jc w:val="both"/>
              <w:rPr>
                <w:rFonts w:hint="default" w:ascii="Times New Roman" w:hAnsi="Times New Roman" w:eastAsia="Times New Roman"/>
                <w:color w:val="000000"/>
                <w:sz w:val="21"/>
                <w:szCs w:val="21"/>
                <w:lang w:val="en"/>
              </w:rPr>
            </w:pPr>
            <w:r>
              <w:rPr>
                <w:rFonts w:hint="default" w:ascii="Times New Roman" w:hAnsi="Times New Roman" w:cs="Times New Roman"/>
                <w:bCs/>
                <w:color w:val="000000"/>
                <w:sz w:val="22"/>
                <w:szCs w:val="22"/>
                <w:lang w:val="en"/>
              </w:rPr>
              <w:t>T</w:t>
            </w:r>
            <w:r>
              <w:rPr>
                <w:rFonts w:ascii="Times New Roman" w:hAnsi="Times New Roman" w:cs="Times New Roman"/>
                <w:bCs/>
                <w:color w:val="000000"/>
                <w:sz w:val="22"/>
                <w:szCs w:val="22"/>
              </w:rPr>
              <w:t xml:space="preserve">he Eicosanoids, prostaglandins, thromboxanes, leukotrienes, and related compounds, Nitric oxide and Drugs used in asthma. </w:t>
            </w:r>
            <w:bookmarkStart w:id="0" w:name="_GoBack"/>
            <w:bookmarkEnd w:id="0"/>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MT Extra">
    <w:panose1 w:val="05050102010205020202"/>
    <w:charset w:val="00"/>
    <w:family w:val="auto"/>
    <w:pitch w:val="default"/>
    <w:sig w:usb0="8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Droid Sans Fallback">
    <w:panose1 w:val="020B0502000000000001"/>
    <w:charset w:val="86"/>
    <w:family w:val="auto"/>
    <w:pitch w:val="default"/>
    <w:sig w:usb0="910002FF" w:usb1="2BDFFCFB" w:usb2="00000036" w:usb3="00000000" w:csb0="203F01FF" w:csb1="D7FF0000"/>
  </w:font>
  <w:font w:name="Century Schoolbook L">
    <w:altName w:val="Sans Serif"/>
    <w:panose1 w:val="020B0604020202020204"/>
    <w:charset w:val="00"/>
    <w:family w:val="roman"/>
    <w:pitch w:val="default"/>
    <w:sig w:usb0="00000000" w:usb1="00000000" w:usb2="00000000" w:usb3="00000000" w:csb0="00040001" w:csb1="00000000"/>
  </w:font>
  <w:font w:name="Symbol">
    <w:altName w:val="MT Extra"/>
    <w:panose1 w:val="05050102010706020507"/>
    <w:charset w:val="00"/>
    <w:family w:val="roman"/>
    <w:pitch w:val="default"/>
    <w:sig w:usb0="00000000" w:usb1="00000000" w:usb2="00000000" w:usb3="00000000" w:csb0="80000000" w:csb1="00000000"/>
  </w:font>
  <w:font w:name="Ani">
    <w:panose1 w:val="00000000000000000000"/>
    <w:charset w:val="00"/>
    <w:family w:val="auto"/>
    <w:pitch w:val="default"/>
    <w:sig w:usb0="00010001" w:usb1="00000000" w:usb2="00000000" w:usb3="00000000" w:csb0="00000000" w:csb1="00000000"/>
  </w:font>
  <w:font w:name="Bitstream Charter">
    <w:altName w:val="Gubbi"/>
    <w:panose1 w:val="00000000000000000000"/>
    <w:charset w:val="00"/>
    <w:family w:val="auto"/>
    <w:pitch w:val="default"/>
    <w:sig w:usb0="00000000" w:usb1="00000000" w:usb2="00000000" w:usb3="00000000" w:csb0="00000000" w:csb1="00000000"/>
  </w:font>
  <w:font w:name="Calibri">
    <w:altName w:val="DejaVu Sans"/>
    <w:panose1 w:val="00000000000000000000"/>
    <w:charset w:val="00"/>
    <w:family w:val="auto"/>
    <w:pitch w:val="default"/>
    <w:sig w:usb0="000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cmsy10">
    <w:panose1 w:val="020B0500000000000000"/>
    <w:charset w:val="00"/>
    <w:family w:val="auto"/>
    <w:pitch w:val="default"/>
    <w:sig w:usb0="00000000" w:usb1="00000000" w:usb2="00000000" w:usb3="00000000" w:csb0="00000001" w:csb1="00000000"/>
  </w:font>
  <w:font w:name="Sans Serif">
    <w:altName w:val="Times New Roman"/>
    <w:panose1 w:val="020B0603030804020204"/>
    <w:charset w:val="00"/>
    <w:family w:val="auto"/>
    <w:pitch w:val="default"/>
    <w:sig w:usb0="00000000" w:usb1="00000000" w:usb2="00000000" w:usb3="00000000" w:csb0="001D016D" w:csb1="00000000"/>
  </w:font>
  <w:font w:name="MS Mincho">
    <w:altName w:val="FreeSerif"/>
    <w:panose1 w:val="02020609040205080304"/>
    <w:charset w:val="0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C85F17"/>
    <w:multiLevelType w:val="multilevel"/>
    <w:tmpl w:val="2EC85F17"/>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EA765B8"/>
    <w:multiLevelType w:val="multilevel"/>
    <w:tmpl w:val="5EA765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4F3A5C"/>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760"/>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77184"/>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2B83"/>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1A2"/>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5B9BEE"/>
    <w:rsid w:val="2F5EE755"/>
    <w:rsid w:val="2FBE865D"/>
    <w:rsid w:val="34FF5298"/>
    <w:rsid w:val="4FFF28F8"/>
    <w:rsid w:val="6EFB4DC6"/>
    <w:rsid w:val="7775BBF7"/>
    <w:rsid w:val="79F7D70F"/>
    <w:rsid w:val="7B7DC4E5"/>
    <w:rsid w:val="7BFFBF50"/>
    <w:rsid w:val="7F7FFD40"/>
    <w:rsid w:val="8E71B8EE"/>
    <w:rsid w:val="AFFF89B1"/>
    <w:rsid w:val="BFB96151"/>
    <w:rsid w:val="BFDB5CBB"/>
    <w:rsid w:val="EDEF63F6"/>
    <w:rsid w:val="EFBB894C"/>
    <w:rsid w:val="FFDC99D2"/>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 w:type="character" w:customStyle="1" w:styleId="31">
    <w:name w:val="y0nh2b"/>
    <w:basedOn w:val="5"/>
    <w:qFormat/>
    <w:uiPriority w:val="0"/>
  </w:style>
  <w:style w:type="character" w:customStyle="1" w:styleId="32">
    <w:name w:val="author"/>
    <w:basedOn w:val="5"/>
    <w:qFormat/>
    <w:uiPriority w:val="0"/>
  </w:style>
  <w:style w:type="character" w:customStyle="1" w:styleId="33">
    <w:name w:val="a-color-secondary"/>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1482</Words>
  <Characters>8451</Characters>
  <Lines>70</Lines>
  <Paragraphs>19</Paragraphs>
  <TotalTime>3</TotalTime>
  <ScaleCrop>false</ScaleCrop>
  <LinksUpToDate>false</LinksUpToDate>
  <CharactersWithSpaces>9914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2020-06-17T09:51:00Z</dcterms:created>
  <dc:creator>Sandeep Chakravorty</dc:creator>
  <cp:lastModifiedBy>faculty</cp:lastModifiedBy>
  <cp:lastPrinted>2018-07-10T16:01:00Z</cp:lastPrinted>
  <dcterms:modified xsi:type="dcterms:W3CDTF">2020-06-20T11:03:08Z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