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D9" w:rsidRDefault="002A2F31" w:rsidP="000073D7">
      <w:pPr>
        <w:ind w:right="28"/>
        <w:jc w:val="right"/>
        <w:rPr>
          <w:lang w:val="en-AU"/>
        </w:rPr>
      </w:pPr>
      <w:r>
        <w:rPr>
          <w:lang w:val="en-AU"/>
        </w:rPr>
        <w:t xml:space="preserve">                            </w:t>
      </w:r>
    </w:p>
    <w:p w:rsidR="002F329D" w:rsidRDefault="002F329D" w:rsidP="00D33ED9">
      <w:pPr>
        <w:pStyle w:val="Heading3"/>
        <w:ind w:left="0"/>
        <w:rPr>
          <w:sz w:val="16"/>
          <w:lang w:val="en-AU"/>
        </w:rPr>
      </w:pPr>
    </w:p>
    <w:p w:rsidR="0012243A" w:rsidRDefault="00656635" w:rsidP="000C1C70">
      <w:pPr>
        <w:pStyle w:val="Heading3"/>
        <w:ind w:left="0"/>
        <w:jc w:val="both"/>
        <w:rPr>
          <w:color w:val="000000" w:themeColor="text1"/>
        </w:rPr>
      </w:pPr>
      <w:r w:rsidRPr="008E6300">
        <w:rPr>
          <w:rFonts w:cs="Arial"/>
          <w:color w:val="000000" w:themeColor="text1"/>
          <w:szCs w:val="24"/>
        </w:rPr>
        <w:t xml:space="preserve">Name of </w:t>
      </w:r>
      <w:r w:rsidR="008E6300" w:rsidRPr="008E6300">
        <w:rPr>
          <w:rFonts w:cs="Arial"/>
          <w:color w:val="000000" w:themeColor="text1"/>
          <w:szCs w:val="24"/>
        </w:rPr>
        <w:t>Institute: INDUS</w:t>
      </w:r>
      <w:r w:rsidR="007259BA" w:rsidRPr="008E6300">
        <w:rPr>
          <w:rFonts w:cs="Arial"/>
          <w:color w:val="000000" w:themeColor="text1"/>
          <w:szCs w:val="24"/>
        </w:rPr>
        <w:t xml:space="preserve"> UNIVERSITY</w:t>
      </w:r>
      <w:r w:rsidR="00967FF3" w:rsidRPr="008E6300">
        <w:rPr>
          <w:rFonts w:cs="Arial"/>
          <w:color w:val="000000" w:themeColor="text1"/>
          <w:szCs w:val="24"/>
        </w:rPr>
        <w:t xml:space="preserve">- </w:t>
      </w:r>
      <w:r w:rsidR="008E6300" w:rsidRPr="008E6300">
        <w:rPr>
          <w:rFonts w:cs="Arial"/>
          <w:color w:val="000000" w:themeColor="text1"/>
          <w:szCs w:val="24"/>
        </w:rPr>
        <w:t>ISHLS (</w:t>
      </w:r>
      <w:r w:rsidR="00582008" w:rsidRPr="008E6300">
        <w:rPr>
          <w:color w:val="000000" w:themeColor="text1"/>
        </w:rPr>
        <w:t>Institute of science Humanities and liberal studies)</w:t>
      </w:r>
    </w:p>
    <w:p w:rsidR="007F5189" w:rsidRPr="008E6300" w:rsidRDefault="00656635" w:rsidP="000C1C70">
      <w:pPr>
        <w:pStyle w:val="Heading3"/>
        <w:ind w:left="0"/>
        <w:jc w:val="both"/>
        <w:rPr>
          <w:rFonts w:cs="Arial"/>
          <w:b w:val="0"/>
          <w:color w:val="000000" w:themeColor="text1"/>
          <w:szCs w:val="24"/>
        </w:rPr>
      </w:pPr>
      <w:r w:rsidRPr="008E6300">
        <w:rPr>
          <w:rFonts w:cs="Arial"/>
          <w:color w:val="000000" w:themeColor="text1"/>
          <w:szCs w:val="24"/>
        </w:rPr>
        <w:t>Name of Faculty:</w:t>
      </w:r>
      <w:r w:rsidR="007259BA" w:rsidRPr="008E6300">
        <w:rPr>
          <w:rFonts w:cs="Arial"/>
          <w:color w:val="000000" w:themeColor="text1"/>
          <w:szCs w:val="24"/>
        </w:rPr>
        <w:t xml:space="preserve"> Dr. </w:t>
      </w:r>
      <w:proofErr w:type="spellStart"/>
      <w:r w:rsidR="007259BA" w:rsidRPr="008E6300">
        <w:rPr>
          <w:rFonts w:cs="Arial"/>
          <w:color w:val="000000" w:themeColor="text1"/>
          <w:szCs w:val="24"/>
        </w:rPr>
        <w:t>Anokhi</w:t>
      </w:r>
      <w:proofErr w:type="spellEnd"/>
      <w:r w:rsidR="007259BA" w:rsidRPr="008E6300">
        <w:rPr>
          <w:rFonts w:cs="Arial"/>
          <w:color w:val="000000" w:themeColor="text1"/>
          <w:szCs w:val="24"/>
        </w:rPr>
        <w:t xml:space="preserve"> shah</w:t>
      </w:r>
    </w:p>
    <w:p w:rsidR="007F5189" w:rsidRPr="00656635" w:rsidRDefault="007F5189" w:rsidP="007F5189">
      <w:pPr>
        <w:pStyle w:val="Heading3"/>
        <w:ind w:left="0"/>
        <w:jc w:val="center"/>
        <w:rPr>
          <w:rFonts w:cs="Arial"/>
          <w:szCs w:val="24"/>
          <w:lang w:val="en-AU"/>
        </w:rPr>
      </w:pPr>
    </w:p>
    <w:p w:rsidR="00675CBF" w:rsidRPr="00E46C3B" w:rsidRDefault="00656635" w:rsidP="00D33ED9">
      <w:pPr>
        <w:rPr>
          <w:rFonts w:ascii="Arial" w:hAnsi="Arial" w:cs="Arial"/>
          <w:color w:val="0033CC"/>
          <w:lang w:val="en-AU"/>
        </w:rPr>
      </w:pPr>
      <w:r w:rsidRPr="008E6300">
        <w:rPr>
          <w:rFonts w:ascii="Arial" w:hAnsi="Arial" w:cs="Arial"/>
          <w:color w:val="0033CC"/>
          <w:lang w:val="en-AU"/>
        </w:rPr>
        <w:t>Course</w:t>
      </w:r>
      <w:r w:rsidR="0012243A" w:rsidRPr="008E6300">
        <w:rPr>
          <w:rFonts w:ascii="Arial" w:hAnsi="Arial" w:cs="Arial"/>
          <w:color w:val="0033CC"/>
          <w:lang w:val="en-AU"/>
        </w:rPr>
        <w:t xml:space="preserve"> code</w:t>
      </w:r>
      <w:r w:rsidR="008E6300" w:rsidRPr="008E6300">
        <w:rPr>
          <w:rFonts w:ascii="Arial" w:hAnsi="Arial" w:cs="Arial"/>
          <w:color w:val="0033CC"/>
          <w:lang w:val="en-AU"/>
        </w:rPr>
        <w:t>:</w:t>
      </w:r>
      <w:r w:rsidR="009F0E62">
        <w:rPr>
          <w:rFonts w:ascii="Arial" w:hAnsi="Arial" w:cs="Arial"/>
          <w:color w:val="000000" w:themeColor="text1"/>
          <w:lang w:val="en-AU"/>
        </w:rPr>
        <w:t xml:space="preserve"> </w:t>
      </w:r>
      <w:r w:rsidR="00435A76">
        <w:rPr>
          <w:rFonts w:ascii="Arial" w:hAnsi="Arial" w:cs="Arial"/>
          <w:color w:val="000000" w:themeColor="text1"/>
          <w:lang w:val="en-AU"/>
        </w:rPr>
        <w:t>PCR0201</w:t>
      </w:r>
      <w:r w:rsidR="00E46C3B">
        <w:rPr>
          <w:rFonts w:ascii="Arial" w:hAnsi="Arial" w:cs="Arial"/>
          <w:color w:val="000000" w:themeColor="text1"/>
          <w:lang w:val="en-AU"/>
        </w:rPr>
        <w:t xml:space="preserve">, </w:t>
      </w:r>
      <w:r w:rsidR="00E46C3B" w:rsidRPr="00C43C88">
        <w:rPr>
          <w:rFonts w:ascii="Arial" w:hAnsi="Arial" w:cs="Arial"/>
          <w:color w:val="000000" w:themeColor="text1"/>
          <w:lang w:val="en-AU"/>
        </w:rPr>
        <w:t>Clinical Trial Management</w:t>
      </w:r>
    </w:p>
    <w:p w:rsidR="00D33ED9" w:rsidRPr="00C43C88" w:rsidRDefault="001C3973" w:rsidP="00D33ED9">
      <w:pPr>
        <w:rPr>
          <w:rFonts w:ascii="Arial" w:hAnsi="Arial" w:cs="Arial"/>
          <w:color w:val="000000" w:themeColor="text1"/>
          <w:lang w:val="en-AU"/>
        </w:rPr>
      </w:pPr>
      <w:r w:rsidRPr="008E6300">
        <w:rPr>
          <w:rFonts w:ascii="Arial" w:hAnsi="Arial" w:cs="Arial"/>
          <w:color w:val="0033CC"/>
          <w:lang w:val="en-AU"/>
        </w:rPr>
        <w:t>Course</w:t>
      </w:r>
      <w:r w:rsidR="00675CBF" w:rsidRPr="008E6300">
        <w:rPr>
          <w:rFonts w:ascii="Arial" w:hAnsi="Arial" w:cs="Arial"/>
          <w:color w:val="0033CC"/>
          <w:lang w:val="en-AU"/>
        </w:rPr>
        <w:t xml:space="preserve"> name: </w:t>
      </w:r>
      <w:proofErr w:type="spellStart"/>
      <w:r w:rsidR="00E46C3B" w:rsidRPr="00C43C88">
        <w:rPr>
          <w:rFonts w:ascii="Arial" w:hAnsi="Arial" w:cs="Arial"/>
          <w:color w:val="000000" w:themeColor="text1"/>
          <w:lang w:val="en-AU"/>
        </w:rPr>
        <w:t>Msc</w:t>
      </w:r>
      <w:proofErr w:type="spellEnd"/>
      <w:r w:rsidR="00E46C3B" w:rsidRPr="00C43C88">
        <w:rPr>
          <w:rFonts w:ascii="Arial" w:hAnsi="Arial" w:cs="Arial"/>
          <w:color w:val="000000" w:themeColor="text1"/>
          <w:lang w:val="en-AU"/>
        </w:rPr>
        <w:t xml:space="preserve"> Clinical Research</w:t>
      </w:r>
    </w:p>
    <w:p w:rsidR="002F329D" w:rsidRPr="00656635" w:rsidRDefault="002F329D" w:rsidP="002F329D">
      <w:pPr>
        <w:ind w:left="142" w:hanging="120"/>
        <w:rPr>
          <w:rFonts w:ascii="Arial" w:hAnsi="Arial" w:cs="Arial"/>
          <w:lang w:val="en-AU"/>
        </w:rPr>
      </w:pPr>
      <w:r w:rsidRPr="00656635">
        <w:rPr>
          <w:rFonts w:ascii="Arial" w:hAnsi="Arial" w:cs="Arial"/>
          <w:lang w:val="en-AU"/>
        </w:rPr>
        <w:t xml:space="preserve">Pre-requisites:  </w:t>
      </w:r>
      <w:r w:rsidR="0079276C">
        <w:rPr>
          <w:rFonts w:ascii="Arial" w:hAnsi="Arial" w:cs="Arial"/>
          <w:lang w:val="en-AU"/>
        </w:rPr>
        <w:t>Basic understanding and kno</w:t>
      </w:r>
      <w:r w:rsidR="00554376">
        <w:rPr>
          <w:rFonts w:ascii="Arial" w:hAnsi="Arial" w:cs="Arial"/>
          <w:lang w:val="en-AU"/>
        </w:rPr>
        <w:t>wledge of clinical research</w:t>
      </w:r>
    </w:p>
    <w:p w:rsidR="002F329D" w:rsidRPr="00656635" w:rsidRDefault="0012243A" w:rsidP="002F329D">
      <w:pPr>
        <w:rPr>
          <w:rFonts w:ascii="Arial" w:hAnsi="Arial" w:cs="Arial"/>
          <w:lang w:val="en-AU"/>
        </w:rPr>
      </w:pPr>
      <w:r w:rsidRPr="00656635">
        <w:rPr>
          <w:rFonts w:ascii="Arial" w:hAnsi="Arial" w:cs="Arial"/>
          <w:lang w:val="en-AU"/>
        </w:rPr>
        <w:t xml:space="preserve">Credit points: </w:t>
      </w:r>
      <w:r w:rsidR="002E19E3">
        <w:rPr>
          <w:rFonts w:ascii="Arial" w:hAnsi="Arial" w:cs="Arial"/>
          <w:lang w:val="en-AU"/>
        </w:rPr>
        <w:t>4</w:t>
      </w:r>
      <w:r w:rsidR="007259BA">
        <w:rPr>
          <w:rFonts w:ascii="Arial" w:hAnsi="Arial" w:cs="Arial"/>
          <w:lang w:val="en-AU"/>
        </w:rPr>
        <w:t xml:space="preserve"> credits</w:t>
      </w:r>
    </w:p>
    <w:p w:rsidR="00D33ED9" w:rsidRPr="00656635" w:rsidRDefault="00B73C58" w:rsidP="002F329D">
      <w:pPr>
        <w:rPr>
          <w:rFonts w:ascii="Arial" w:hAnsi="Arial" w:cs="Arial"/>
          <w:lang w:val="en-AU"/>
        </w:rPr>
      </w:pPr>
      <w:r w:rsidRPr="00656635">
        <w:rPr>
          <w:rFonts w:ascii="Arial" w:hAnsi="Arial" w:cs="Arial"/>
          <w:lang w:val="en-AU"/>
        </w:rPr>
        <w:t>Offered Semester</w:t>
      </w:r>
      <w:r w:rsidR="0012243A" w:rsidRPr="00656635">
        <w:rPr>
          <w:rFonts w:ascii="Arial" w:hAnsi="Arial" w:cs="Arial"/>
          <w:lang w:val="en-AU"/>
        </w:rPr>
        <w:t xml:space="preserve">: </w:t>
      </w:r>
      <w:r w:rsidR="00435A76">
        <w:rPr>
          <w:rFonts w:ascii="Arial" w:hAnsi="Arial" w:cs="Arial"/>
          <w:lang w:val="en-AU"/>
        </w:rPr>
        <w:t>II</w:t>
      </w:r>
    </w:p>
    <w:p w:rsidR="002F329D" w:rsidRPr="00656635" w:rsidRDefault="002F329D" w:rsidP="002F329D">
      <w:pPr>
        <w:rPr>
          <w:rFonts w:ascii="Arial" w:hAnsi="Arial" w:cs="Arial"/>
          <w:lang w:val="en-AU"/>
        </w:rPr>
      </w:pPr>
    </w:p>
    <w:p w:rsidR="00675CBF" w:rsidRPr="00656635" w:rsidRDefault="001C3973" w:rsidP="002F329D">
      <w:pPr>
        <w:rPr>
          <w:rFonts w:ascii="Arial" w:hAnsi="Arial" w:cs="Arial"/>
          <w:b/>
          <w:lang w:val="en-AU"/>
        </w:rPr>
      </w:pPr>
      <w:r w:rsidRPr="00656635">
        <w:rPr>
          <w:rFonts w:ascii="Arial" w:hAnsi="Arial" w:cs="Arial"/>
          <w:b/>
          <w:lang w:val="en-AU"/>
        </w:rPr>
        <w:t>Course</w:t>
      </w:r>
      <w:r w:rsidR="002226A2" w:rsidRPr="00656635">
        <w:rPr>
          <w:rFonts w:ascii="Arial" w:hAnsi="Arial" w:cs="Arial"/>
          <w:b/>
          <w:lang w:val="en-AU"/>
        </w:rPr>
        <w:t xml:space="preserve"> Coordinator</w:t>
      </w:r>
      <w:r w:rsidR="00C43C88">
        <w:rPr>
          <w:rFonts w:ascii="Arial" w:hAnsi="Arial" w:cs="Arial"/>
          <w:b/>
          <w:lang w:val="en-AU"/>
        </w:rPr>
        <w:t xml:space="preserve"> </w:t>
      </w:r>
    </w:p>
    <w:p w:rsidR="002226A2" w:rsidRPr="00596400" w:rsidRDefault="0012243A" w:rsidP="002F329D">
      <w:pPr>
        <w:rPr>
          <w:rFonts w:ascii="Arial" w:hAnsi="Arial" w:cs="Arial"/>
          <w:lang w:val="en-AU"/>
        </w:rPr>
      </w:pPr>
      <w:r w:rsidRPr="00596400">
        <w:rPr>
          <w:rFonts w:ascii="Arial" w:hAnsi="Arial" w:cs="Arial"/>
          <w:lang w:val="en-AU"/>
        </w:rPr>
        <w:t>Full Name</w:t>
      </w:r>
      <w:r w:rsidR="00656635" w:rsidRPr="00596400">
        <w:rPr>
          <w:rFonts w:ascii="Arial" w:hAnsi="Arial" w:cs="Arial"/>
          <w:lang w:val="en-AU"/>
        </w:rPr>
        <w:t>:</w:t>
      </w:r>
      <w:r w:rsidR="008E6300" w:rsidRPr="00596400">
        <w:rPr>
          <w:rFonts w:ascii="Arial" w:hAnsi="Arial" w:cs="Arial"/>
          <w:lang w:val="en-AU"/>
        </w:rPr>
        <w:t xml:space="preserve"> </w:t>
      </w:r>
      <w:r w:rsidR="00C32D96" w:rsidRPr="008E6300">
        <w:rPr>
          <w:rFonts w:cs="Arial"/>
          <w:color w:val="000000" w:themeColor="text1"/>
        </w:rPr>
        <w:t xml:space="preserve">Dr. </w:t>
      </w:r>
      <w:proofErr w:type="spellStart"/>
      <w:r w:rsidR="00C32D96" w:rsidRPr="008E6300">
        <w:rPr>
          <w:rFonts w:cs="Arial"/>
          <w:color w:val="000000" w:themeColor="text1"/>
        </w:rPr>
        <w:t>Anokhi</w:t>
      </w:r>
      <w:proofErr w:type="spellEnd"/>
      <w:r w:rsidR="00C32D96" w:rsidRPr="008E6300">
        <w:rPr>
          <w:rFonts w:cs="Arial"/>
          <w:color w:val="000000" w:themeColor="text1"/>
        </w:rPr>
        <w:t xml:space="preserve"> shah</w:t>
      </w:r>
    </w:p>
    <w:p w:rsidR="002226A2" w:rsidRPr="00596400" w:rsidRDefault="00656635" w:rsidP="002226A2">
      <w:pPr>
        <w:tabs>
          <w:tab w:val="right" w:pos="9600"/>
        </w:tabs>
        <w:rPr>
          <w:rFonts w:ascii="Arial" w:hAnsi="Arial" w:cs="Arial"/>
          <w:lang w:val="en-AU"/>
        </w:rPr>
      </w:pPr>
      <w:r w:rsidRPr="00596400">
        <w:rPr>
          <w:rFonts w:ascii="Arial" w:hAnsi="Arial" w:cs="Arial"/>
          <w:lang w:val="en-AU"/>
        </w:rPr>
        <w:t>Department with siting location:</w:t>
      </w:r>
      <w:r w:rsidR="00FB219A" w:rsidRPr="00596400">
        <w:rPr>
          <w:rFonts w:ascii="Arial" w:hAnsi="Arial" w:cs="Arial"/>
          <w:lang w:val="en-AU"/>
        </w:rPr>
        <w:t xml:space="preserve"> 4</w:t>
      </w:r>
      <w:r w:rsidR="00FB219A" w:rsidRPr="00596400">
        <w:rPr>
          <w:rFonts w:ascii="Arial" w:hAnsi="Arial" w:cs="Arial"/>
          <w:vertAlign w:val="superscript"/>
          <w:lang w:val="en-AU"/>
        </w:rPr>
        <w:t>th</w:t>
      </w:r>
      <w:r w:rsidR="00FB219A" w:rsidRPr="00596400">
        <w:rPr>
          <w:rFonts w:ascii="Arial" w:hAnsi="Arial" w:cs="Arial"/>
          <w:lang w:val="en-AU"/>
        </w:rPr>
        <w:t xml:space="preserve"> </w:t>
      </w:r>
      <w:r w:rsidR="00D415A7">
        <w:rPr>
          <w:rFonts w:ascii="Arial" w:hAnsi="Arial" w:cs="Arial"/>
          <w:lang w:val="en-AU"/>
        </w:rPr>
        <w:t xml:space="preserve">floor </w:t>
      </w:r>
      <w:proofErr w:type="spellStart"/>
      <w:r w:rsidR="00B616D4">
        <w:rPr>
          <w:rFonts w:ascii="Arial" w:hAnsi="Arial" w:cs="Arial"/>
          <w:lang w:val="en-AU"/>
        </w:rPr>
        <w:t>Bhawar</w:t>
      </w:r>
      <w:proofErr w:type="spellEnd"/>
      <w:r w:rsidR="00D415A7">
        <w:rPr>
          <w:rFonts w:ascii="Arial" w:hAnsi="Arial" w:cs="Arial"/>
          <w:lang w:val="en-AU"/>
        </w:rPr>
        <w:t xml:space="preserve"> building, class 11</w:t>
      </w:r>
    </w:p>
    <w:p w:rsidR="002226A2" w:rsidRPr="00596400" w:rsidRDefault="0012243A" w:rsidP="002226A2">
      <w:pPr>
        <w:tabs>
          <w:tab w:val="right" w:pos="9600"/>
        </w:tabs>
        <w:rPr>
          <w:rFonts w:ascii="Arial" w:hAnsi="Arial" w:cs="Arial"/>
          <w:lang w:val="en-AU"/>
        </w:rPr>
      </w:pPr>
      <w:r w:rsidRPr="00596400">
        <w:rPr>
          <w:rFonts w:ascii="Arial" w:hAnsi="Arial" w:cs="Arial"/>
          <w:lang w:val="en-AU"/>
        </w:rPr>
        <w:t>Telephone</w:t>
      </w:r>
      <w:r w:rsidR="00656635" w:rsidRPr="00596400">
        <w:rPr>
          <w:rFonts w:ascii="Arial" w:hAnsi="Arial" w:cs="Arial"/>
          <w:lang w:val="en-AU"/>
        </w:rPr>
        <w:t>:</w:t>
      </w:r>
      <w:r w:rsidR="00CD3F07">
        <w:rPr>
          <w:rFonts w:ascii="Arial" w:hAnsi="Arial" w:cs="Arial"/>
          <w:lang w:val="en-AU"/>
        </w:rPr>
        <w:t xml:space="preserve"> 9974702063</w:t>
      </w:r>
      <w:r w:rsidRPr="00596400">
        <w:rPr>
          <w:rFonts w:ascii="Arial" w:hAnsi="Arial" w:cs="Arial"/>
          <w:lang w:val="en-AU"/>
        </w:rPr>
        <w:tab/>
      </w:r>
    </w:p>
    <w:p w:rsidR="00FB219A" w:rsidRPr="00460B3F" w:rsidRDefault="002226A2" w:rsidP="00FB219A">
      <w:pPr>
        <w:pStyle w:val="Heading3"/>
        <w:shd w:val="clear" w:color="auto" w:fill="FFFFFF"/>
        <w:spacing w:line="300" w:lineRule="atLeast"/>
        <w:ind w:left="0"/>
        <w:rPr>
          <w:rFonts w:cs="Arial"/>
          <w:b w:val="0"/>
          <w:color w:val="5F6368"/>
          <w:spacing w:val="5"/>
          <w:szCs w:val="24"/>
        </w:rPr>
      </w:pPr>
      <w:r w:rsidRPr="00460B3F">
        <w:rPr>
          <w:rFonts w:cs="Arial"/>
          <w:b w:val="0"/>
          <w:szCs w:val="24"/>
          <w:lang w:val="en-AU"/>
        </w:rPr>
        <w:t>Email</w:t>
      </w:r>
      <w:r w:rsidR="00656635" w:rsidRPr="00460B3F">
        <w:rPr>
          <w:rFonts w:cs="Arial"/>
          <w:b w:val="0"/>
          <w:szCs w:val="24"/>
          <w:lang w:val="en-AU"/>
        </w:rPr>
        <w:t>:</w:t>
      </w:r>
      <w:r w:rsidR="00FB219A" w:rsidRPr="00460B3F">
        <w:rPr>
          <w:rStyle w:val="Hyperlink"/>
          <w:rFonts w:cs="Arial"/>
          <w:b w:val="0"/>
          <w:color w:val="555555"/>
          <w:spacing w:val="5"/>
          <w:szCs w:val="24"/>
        </w:rPr>
        <w:t xml:space="preserve"> </w:t>
      </w:r>
      <w:r w:rsidR="00825113" w:rsidRPr="00DE2E2D">
        <w:rPr>
          <w:rStyle w:val="Hyperlink"/>
          <w:rFonts w:cs="Arial"/>
          <w:b w:val="0"/>
          <w:color w:val="555555"/>
          <w:spacing w:val="5"/>
          <w:szCs w:val="24"/>
          <w:u w:val="none"/>
        </w:rPr>
        <w:t>anokhishah.cr@indusuni.ac.in</w:t>
      </w:r>
    </w:p>
    <w:p w:rsidR="00AD280C" w:rsidRPr="00596400" w:rsidRDefault="00AD280C" w:rsidP="00AD280C">
      <w:pPr>
        <w:tabs>
          <w:tab w:val="right" w:pos="9600"/>
        </w:tabs>
        <w:rPr>
          <w:rFonts w:ascii="Arial" w:hAnsi="Arial" w:cs="Arial"/>
          <w:lang w:val="en-AU"/>
        </w:rPr>
      </w:pPr>
      <w:r w:rsidRPr="00596400">
        <w:rPr>
          <w:rFonts w:ascii="Arial" w:hAnsi="Arial" w:cs="Arial"/>
          <w:lang w:val="en-AU"/>
        </w:rPr>
        <w:t>Consultation times</w:t>
      </w:r>
      <w:r w:rsidR="00656635" w:rsidRPr="00596400">
        <w:rPr>
          <w:rFonts w:ascii="Arial" w:hAnsi="Arial" w:cs="Arial"/>
          <w:lang w:val="en-AU"/>
        </w:rPr>
        <w:t>:</w:t>
      </w:r>
      <w:r w:rsidR="00FB219A" w:rsidRPr="00596400">
        <w:rPr>
          <w:rFonts w:ascii="Arial" w:hAnsi="Arial" w:cs="Arial"/>
          <w:lang w:val="en-AU"/>
        </w:rPr>
        <w:t xml:space="preserve"> </w:t>
      </w:r>
      <w:r w:rsidR="00171B82" w:rsidRPr="00596400">
        <w:rPr>
          <w:rFonts w:ascii="Arial" w:hAnsi="Arial" w:cs="Arial"/>
          <w:lang w:val="en-AU"/>
        </w:rPr>
        <w:t>Monday to Friday 3 to 4 pm</w:t>
      </w:r>
      <w:r w:rsidRPr="00596400">
        <w:rPr>
          <w:rFonts w:ascii="Arial" w:hAnsi="Arial" w:cs="Arial"/>
          <w:lang w:val="en-AU"/>
        </w:rPr>
        <w:tab/>
      </w:r>
    </w:p>
    <w:p w:rsidR="002226A2" w:rsidRPr="00596400" w:rsidRDefault="002226A2" w:rsidP="002F329D">
      <w:pPr>
        <w:rPr>
          <w:rFonts w:ascii="Arial" w:hAnsi="Arial" w:cs="Arial"/>
          <w:b/>
          <w:lang w:val="en-AU"/>
        </w:rPr>
      </w:pPr>
    </w:p>
    <w:p w:rsidR="002F000F" w:rsidRPr="00656635" w:rsidRDefault="002F000F" w:rsidP="002F329D">
      <w:pPr>
        <w:rPr>
          <w:rFonts w:ascii="Arial" w:hAnsi="Arial" w:cs="Arial"/>
          <w:b/>
          <w:lang w:val="en-AU"/>
        </w:rPr>
      </w:pPr>
    </w:p>
    <w:p w:rsidR="00D33ED9" w:rsidRPr="00656635" w:rsidRDefault="001C3973">
      <w:pPr>
        <w:rPr>
          <w:rFonts w:ascii="Arial" w:hAnsi="Arial" w:cs="Arial"/>
          <w:b/>
          <w:lang w:val="en-AU"/>
        </w:rPr>
      </w:pPr>
      <w:r w:rsidRPr="00656635">
        <w:rPr>
          <w:rFonts w:ascii="Arial" w:hAnsi="Arial" w:cs="Arial"/>
          <w:b/>
          <w:lang w:val="en-AU"/>
        </w:rPr>
        <w:t>Course</w:t>
      </w:r>
      <w:r w:rsidR="00D33ED9" w:rsidRPr="00656635">
        <w:rPr>
          <w:rFonts w:ascii="Arial" w:hAnsi="Arial" w:cs="Arial"/>
          <w:b/>
          <w:lang w:val="en-AU"/>
        </w:rPr>
        <w:t xml:space="preserve"> Lecturer</w:t>
      </w:r>
      <w:r w:rsidR="00C43C88">
        <w:rPr>
          <w:rFonts w:ascii="Arial" w:hAnsi="Arial" w:cs="Arial"/>
          <w:b/>
          <w:lang w:val="en-AU"/>
        </w:rPr>
        <w:t xml:space="preserve"> </w:t>
      </w:r>
    </w:p>
    <w:p w:rsidR="000F07E9" w:rsidRPr="00596400" w:rsidRDefault="0012243A" w:rsidP="000F07E9">
      <w:pPr>
        <w:tabs>
          <w:tab w:val="right" w:pos="9600"/>
        </w:tabs>
        <w:rPr>
          <w:rFonts w:ascii="Arial" w:hAnsi="Arial" w:cs="Arial"/>
          <w:lang w:val="en-AU"/>
        </w:rPr>
      </w:pPr>
      <w:r w:rsidRPr="00596400">
        <w:rPr>
          <w:rFonts w:ascii="Arial" w:hAnsi="Arial" w:cs="Arial"/>
          <w:lang w:val="en-AU"/>
        </w:rPr>
        <w:t>Full name</w:t>
      </w:r>
      <w:r w:rsidR="00656635" w:rsidRPr="00596400">
        <w:rPr>
          <w:rFonts w:ascii="Arial" w:hAnsi="Arial" w:cs="Arial"/>
          <w:lang w:val="en-AU"/>
        </w:rPr>
        <w:t>:</w:t>
      </w:r>
      <w:r w:rsidR="00FB219A" w:rsidRPr="00596400">
        <w:rPr>
          <w:rFonts w:ascii="Arial" w:hAnsi="Arial" w:cs="Arial"/>
          <w:lang w:val="en-AU"/>
        </w:rPr>
        <w:t xml:space="preserve"> </w:t>
      </w:r>
      <w:proofErr w:type="spellStart"/>
      <w:r w:rsidR="00FB219A" w:rsidRPr="00596400">
        <w:rPr>
          <w:rFonts w:ascii="Arial" w:hAnsi="Arial" w:cs="Arial"/>
          <w:lang w:val="en-AU"/>
        </w:rPr>
        <w:t>Dr.</w:t>
      </w:r>
      <w:proofErr w:type="spellEnd"/>
      <w:r w:rsidR="00FB219A" w:rsidRPr="00596400">
        <w:rPr>
          <w:rFonts w:ascii="Arial" w:hAnsi="Arial" w:cs="Arial"/>
          <w:lang w:val="en-AU"/>
        </w:rPr>
        <w:t xml:space="preserve"> </w:t>
      </w:r>
      <w:proofErr w:type="spellStart"/>
      <w:r w:rsidR="00FB219A" w:rsidRPr="00596400">
        <w:rPr>
          <w:rFonts w:ascii="Arial" w:hAnsi="Arial" w:cs="Arial"/>
          <w:lang w:val="en-AU"/>
        </w:rPr>
        <w:t>Anokhi</w:t>
      </w:r>
      <w:proofErr w:type="spellEnd"/>
      <w:r w:rsidR="00FB219A" w:rsidRPr="00596400">
        <w:rPr>
          <w:rFonts w:ascii="Arial" w:hAnsi="Arial" w:cs="Arial"/>
          <w:lang w:val="en-AU"/>
        </w:rPr>
        <w:t xml:space="preserve"> shah</w:t>
      </w:r>
    </w:p>
    <w:p w:rsidR="000F07E9" w:rsidRPr="00596400" w:rsidRDefault="00656635" w:rsidP="000F07E9">
      <w:pPr>
        <w:tabs>
          <w:tab w:val="right" w:pos="9600"/>
        </w:tabs>
        <w:rPr>
          <w:rFonts w:ascii="Arial" w:hAnsi="Arial" w:cs="Arial"/>
          <w:lang w:val="en-AU"/>
        </w:rPr>
      </w:pPr>
      <w:r w:rsidRPr="00596400">
        <w:rPr>
          <w:rFonts w:ascii="Arial" w:hAnsi="Arial" w:cs="Arial"/>
          <w:lang w:val="en-AU"/>
        </w:rPr>
        <w:t>Department with siting location:</w:t>
      </w:r>
      <w:r w:rsidR="00FB219A" w:rsidRPr="00596400">
        <w:rPr>
          <w:rFonts w:ascii="Arial" w:hAnsi="Arial" w:cs="Arial"/>
          <w:lang w:val="en-AU"/>
        </w:rPr>
        <w:t xml:space="preserve"> 4</w:t>
      </w:r>
      <w:r w:rsidR="00FB219A" w:rsidRPr="00596400">
        <w:rPr>
          <w:rFonts w:ascii="Arial" w:hAnsi="Arial" w:cs="Arial"/>
          <w:vertAlign w:val="superscript"/>
          <w:lang w:val="en-AU"/>
        </w:rPr>
        <w:t>th</w:t>
      </w:r>
      <w:r w:rsidR="00FB219A" w:rsidRPr="00596400">
        <w:rPr>
          <w:rFonts w:ascii="Arial" w:hAnsi="Arial" w:cs="Arial"/>
          <w:lang w:val="en-AU"/>
        </w:rPr>
        <w:t xml:space="preserve"> </w:t>
      </w:r>
      <w:r w:rsidR="00D415A7">
        <w:rPr>
          <w:rFonts w:ascii="Arial" w:hAnsi="Arial" w:cs="Arial"/>
          <w:lang w:val="en-AU"/>
        </w:rPr>
        <w:t xml:space="preserve">floor </w:t>
      </w:r>
      <w:r w:rsidR="00B616D4">
        <w:rPr>
          <w:rFonts w:ascii="Arial" w:hAnsi="Arial" w:cs="Arial"/>
          <w:lang w:val="en-AU"/>
        </w:rPr>
        <w:t>Bhawar</w:t>
      </w:r>
      <w:bookmarkStart w:id="0" w:name="_GoBack"/>
      <w:bookmarkEnd w:id="0"/>
      <w:r w:rsidR="00D415A7">
        <w:rPr>
          <w:rFonts w:ascii="Arial" w:hAnsi="Arial" w:cs="Arial"/>
          <w:lang w:val="en-AU"/>
        </w:rPr>
        <w:t xml:space="preserve"> building, class 11</w:t>
      </w:r>
    </w:p>
    <w:p w:rsidR="000F07E9" w:rsidRPr="00596400" w:rsidRDefault="000F07E9" w:rsidP="000F07E9">
      <w:pPr>
        <w:tabs>
          <w:tab w:val="right" w:pos="9498"/>
        </w:tabs>
        <w:rPr>
          <w:rFonts w:ascii="Arial" w:hAnsi="Arial" w:cs="Arial"/>
          <w:lang w:val="en-AU"/>
        </w:rPr>
      </w:pPr>
      <w:r w:rsidRPr="00596400">
        <w:rPr>
          <w:rFonts w:ascii="Arial" w:hAnsi="Arial" w:cs="Arial"/>
          <w:lang w:val="en-AU"/>
        </w:rPr>
        <w:t>Telephone</w:t>
      </w:r>
      <w:r w:rsidR="00656635" w:rsidRPr="00596400">
        <w:rPr>
          <w:rFonts w:ascii="Arial" w:hAnsi="Arial" w:cs="Arial"/>
          <w:lang w:val="en-AU"/>
        </w:rPr>
        <w:t>:</w:t>
      </w:r>
      <w:r w:rsidR="00FB219A" w:rsidRPr="00596400">
        <w:rPr>
          <w:rFonts w:ascii="Arial" w:hAnsi="Arial" w:cs="Arial"/>
          <w:lang w:val="en-AU"/>
        </w:rPr>
        <w:t xml:space="preserve"> 9974702063</w:t>
      </w:r>
      <w:r w:rsidRPr="00596400">
        <w:rPr>
          <w:rFonts w:ascii="Arial" w:hAnsi="Arial" w:cs="Arial"/>
          <w:lang w:val="en-AU"/>
        </w:rPr>
        <w:tab/>
      </w:r>
    </w:p>
    <w:p w:rsidR="00FB219A" w:rsidRPr="00596400" w:rsidRDefault="000F07E9" w:rsidP="00FB219A">
      <w:pPr>
        <w:rPr>
          <w:rFonts w:ascii="Arial" w:hAnsi="Arial" w:cs="Arial"/>
        </w:rPr>
      </w:pPr>
      <w:r w:rsidRPr="00596400">
        <w:rPr>
          <w:rFonts w:ascii="Arial" w:hAnsi="Arial" w:cs="Arial"/>
          <w:lang w:val="en-AU"/>
        </w:rPr>
        <w:t>Email</w:t>
      </w:r>
      <w:r w:rsidR="00656635" w:rsidRPr="00596400">
        <w:rPr>
          <w:rFonts w:ascii="Arial" w:hAnsi="Arial" w:cs="Arial"/>
          <w:lang w:val="en-AU"/>
        </w:rPr>
        <w:t>:</w:t>
      </w:r>
      <w:r w:rsidR="00FB219A" w:rsidRPr="00596400">
        <w:rPr>
          <w:rFonts w:ascii="Arial" w:hAnsi="Arial" w:cs="Arial"/>
          <w:lang w:val="en-AU"/>
        </w:rPr>
        <w:t xml:space="preserve"> </w:t>
      </w:r>
      <w:r w:rsidR="00FB219A" w:rsidRPr="00596400">
        <w:rPr>
          <w:rFonts w:ascii="Arial" w:hAnsi="Arial" w:cs="Arial"/>
        </w:rPr>
        <w:t>Anokhishah.cr@indusuni.ac.in</w:t>
      </w:r>
    </w:p>
    <w:p w:rsidR="00D33ED9" w:rsidRPr="00596400" w:rsidRDefault="000F07E9" w:rsidP="00460B3F">
      <w:pPr>
        <w:tabs>
          <w:tab w:val="right" w:pos="9498"/>
        </w:tabs>
        <w:rPr>
          <w:rFonts w:ascii="Arial" w:hAnsi="Arial" w:cs="Arial"/>
          <w:lang w:val="en-AU"/>
        </w:rPr>
      </w:pPr>
      <w:r w:rsidRPr="00596400">
        <w:rPr>
          <w:rFonts w:ascii="Arial" w:hAnsi="Arial" w:cs="Arial"/>
          <w:lang w:val="en-AU"/>
        </w:rPr>
        <w:t>Consultation times</w:t>
      </w:r>
      <w:r w:rsidR="00656635" w:rsidRPr="00596400">
        <w:rPr>
          <w:rFonts w:ascii="Arial" w:hAnsi="Arial" w:cs="Arial"/>
          <w:lang w:val="en-AU"/>
        </w:rPr>
        <w:t>:</w:t>
      </w:r>
      <w:r w:rsidR="008E4F92" w:rsidRPr="00596400">
        <w:rPr>
          <w:rFonts w:ascii="Arial" w:hAnsi="Arial" w:cs="Arial"/>
          <w:lang w:val="en-AU"/>
        </w:rPr>
        <w:t xml:space="preserve"> Monday to Friday 3 to 4 pm</w:t>
      </w:r>
      <w:r w:rsidRPr="00596400">
        <w:rPr>
          <w:rFonts w:ascii="Arial" w:hAnsi="Arial" w:cs="Arial"/>
          <w:lang w:val="en-AU"/>
        </w:rPr>
        <w:tab/>
        <w:t xml:space="preserve"> </w:t>
      </w:r>
    </w:p>
    <w:p w:rsidR="00D33ED9" w:rsidRPr="00596400" w:rsidRDefault="00127643">
      <w:pPr>
        <w:tabs>
          <w:tab w:val="right" w:pos="9498"/>
        </w:tabs>
        <w:rPr>
          <w:rFonts w:ascii="Arial" w:hAnsi="Arial" w:cs="Arial"/>
          <w:lang w:val="en-AU"/>
        </w:rPr>
      </w:pPr>
      <w:r w:rsidRPr="00596400">
        <w:rPr>
          <w:rFonts w:ascii="Arial" w:hAnsi="Arial" w:cs="Arial"/>
          <w:lang w:val="en-AU"/>
        </w:rPr>
        <w:t xml:space="preserve">                                 </w:t>
      </w:r>
      <w:r w:rsidRPr="00596400">
        <w:rPr>
          <w:rFonts w:ascii="Arial" w:hAnsi="Arial" w:cs="Arial"/>
          <w:lang w:val="en-AU"/>
        </w:rPr>
        <w:tab/>
      </w:r>
    </w:p>
    <w:p w:rsidR="000F07E9" w:rsidRPr="00596400" w:rsidRDefault="00D33ED9" w:rsidP="000F07E9">
      <w:pPr>
        <w:jc w:val="both"/>
        <w:rPr>
          <w:rFonts w:ascii="Arial" w:hAnsi="Arial" w:cs="Arial"/>
          <w:lang w:val="en-AU"/>
        </w:rPr>
      </w:pPr>
      <w:r w:rsidRPr="00596400">
        <w:rPr>
          <w:rFonts w:ascii="Arial" w:hAnsi="Arial" w:cs="Arial"/>
          <w:lang w:val="en-AU"/>
        </w:rPr>
        <w:t xml:space="preserve">Students will be contacted throughout the Session via Mail with important information relating to this </w:t>
      </w:r>
      <w:r w:rsidR="006540D4" w:rsidRPr="00596400">
        <w:rPr>
          <w:rFonts w:ascii="Arial" w:hAnsi="Arial" w:cs="Arial"/>
          <w:lang w:val="en-AU"/>
        </w:rPr>
        <w:t>Course</w:t>
      </w:r>
      <w:r w:rsidRPr="00596400">
        <w:rPr>
          <w:rFonts w:ascii="Arial" w:hAnsi="Arial" w:cs="Arial"/>
          <w:lang w:val="en-AU"/>
        </w:rPr>
        <w:t xml:space="preserve">. </w:t>
      </w:r>
    </w:p>
    <w:p w:rsidR="00D33ED9" w:rsidRPr="00656635" w:rsidRDefault="006540D4" w:rsidP="00C00A95">
      <w:pPr>
        <w:pStyle w:val="Heading1"/>
        <w:rPr>
          <w:rFonts w:ascii="Arial" w:hAnsi="Arial" w:cs="Arial"/>
          <w:sz w:val="24"/>
          <w:szCs w:val="24"/>
          <w:lang w:val="en-AU"/>
        </w:rPr>
      </w:pPr>
      <w:r w:rsidRPr="00656635">
        <w:rPr>
          <w:rFonts w:ascii="Arial" w:hAnsi="Arial" w:cs="Arial"/>
          <w:sz w:val="24"/>
          <w:szCs w:val="24"/>
          <w:lang w:val="en-AU"/>
        </w:rPr>
        <w:t>Course</w:t>
      </w:r>
      <w:r w:rsidR="00D33ED9" w:rsidRPr="00656635">
        <w:rPr>
          <w:rFonts w:ascii="Arial" w:hAnsi="Arial" w:cs="Arial"/>
          <w:sz w:val="24"/>
          <w:szCs w:val="24"/>
          <w:lang w:val="en-AU"/>
        </w:rPr>
        <w:t xml:space="preserve"> Objectives</w:t>
      </w:r>
    </w:p>
    <w:p w:rsidR="000F07E9" w:rsidRPr="00656635" w:rsidRDefault="000F07E9" w:rsidP="000F07E9">
      <w:pPr>
        <w:ind w:left="567" w:hanging="567"/>
        <w:jc w:val="both"/>
        <w:rPr>
          <w:rFonts w:ascii="Arial" w:hAnsi="Arial" w:cs="Arial"/>
          <w:lang w:val="en-AU"/>
        </w:rPr>
      </w:pPr>
      <w:r w:rsidRPr="00656635">
        <w:rPr>
          <w:rFonts w:ascii="Arial" w:hAnsi="Arial" w:cs="Arial"/>
          <w:lang w:val="en-AU"/>
        </w:rPr>
        <w:t xml:space="preserve">By participating in and understanding all facets of this </w:t>
      </w:r>
      <w:r w:rsidR="006540D4" w:rsidRPr="00656635">
        <w:rPr>
          <w:rFonts w:ascii="Arial" w:hAnsi="Arial" w:cs="Arial"/>
          <w:lang w:val="en-AU"/>
        </w:rPr>
        <w:t>Course</w:t>
      </w:r>
      <w:r w:rsidRPr="00656635">
        <w:rPr>
          <w:rFonts w:ascii="Arial" w:hAnsi="Arial" w:cs="Arial"/>
          <w:lang w:val="en-AU"/>
        </w:rPr>
        <w:t xml:space="preserve"> a student will:</w:t>
      </w:r>
    </w:p>
    <w:p w:rsidR="00CA55E2" w:rsidRPr="00656635" w:rsidRDefault="00CA55E2" w:rsidP="000F07E9">
      <w:pPr>
        <w:ind w:left="567" w:hanging="567"/>
        <w:jc w:val="both"/>
        <w:rPr>
          <w:rFonts w:ascii="Arial" w:hAnsi="Arial" w:cs="Arial"/>
          <w:lang w:val="en-AU"/>
        </w:rPr>
      </w:pPr>
    </w:p>
    <w:p w:rsidR="006870C5" w:rsidRPr="004F06B6" w:rsidRDefault="006870C5" w:rsidP="006870C5">
      <w:pPr>
        <w:pStyle w:val="ListParagraph"/>
        <w:numPr>
          <w:ilvl w:val="0"/>
          <w:numId w:val="14"/>
        </w:numPr>
        <w:spacing w:line="276" w:lineRule="auto"/>
        <w:rPr>
          <w:rFonts w:ascii="Arial" w:hAnsi="Arial" w:cs="Arial"/>
        </w:rPr>
      </w:pPr>
      <w:r w:rsidRPr="004F06B6">
        <w:rPr>
          <w:rFonts w:ascii="Arial" w:hAnsi="Arial" w:cs="Arial"/>
          <w:bCs/>
        </w:rPr>
        <w:t>To learn about clinical trial management from different Perspective in Clinical Trial.</w:t>
      </w:r>
    </w:p>
    <w:p w:rsidR="00544B5B" w:rsidRPr="006870C5" w:rsidRDefault="00544B5B" w:rsidP="00544B5B">
      <w:pPr>
        <w:rPr>
          <w:color w:val="000000"/>
          <w:lang w:eastAsia="x-none"/>
        </w:rPr>
      </w:pPr>
      <w:r w:rsidRPr="006870C5">
        <w:rPr>
          <w:color w:val="000000"/>
          <w:lang w:eastAsia="x-none"/>
        </w:rPr>
        <w:t>.</w:t>
      </w:r>
    </w:p>
    <w:p w:rsidR="00544B5B" w:rsidRPr="006870C5" w:rsidRDefault="00544B5B" w:rsidP="00544B5B">
      <w:pPr>
        <w:widowControl w:val="0"/>
        <w:suppressAutoHyphens/>
        <w:jc w:val="both"/>
        <w:rPr>
          <w:bCs/>
          <w:color w:val="000000"/>
          <w:lang w:eastAsia="x-none"/>
        </w:rPr>
      </w:pPr>
    </w:p>
    <w:p w:rsidR="005A33B5" w:rsidRDefault="005A33B5" w:rsidP="009C785D">
      <w:pPr>
        <w:rPr>
          <w:rFonts w:ascii="Arial" w:hAnsi="Arial" w:cs="Arial"/>
        </w:rPr>
      </w:pPr>
      <w:r w:rsidRPr="00656635">
        <w:rPr>
          <w:rFonts w:ascii="Arial" w:hAnsi="Arial" w:cs="Arial"/>
        </w:rPr>
        <w:t>Course Outcomes (CO)</w:t>
      </w:r>
    </w:p>
    <w:p w:rsidR="003029BD" w:rsidRPr="00EB173E" w:rsidRDefault="003029BD" w:rsidP="003029BD">
      <w:pPr>
        <w:rPr>
          <w:rFonts w:ascii="Arial" w:hAnsi="Arial" w:cs="Arial"/>
        </w:rPr>
      </w:pPr>
      <w:r w:rsidRPr="00EB173E">
        <w:rPr>
          <w:rFonts w:ascii="Arial" w:hAnsi="Arial" w:cs="Arial"/>
        </w:rPr>
        <w:t>After successful completion of course, student will able to understand,</w:t>
      </w:r>
    </w:p>
    <w:p w:rsidR="00521FF7" w:rsidRDefault="00521FF7" w:rsidP="00521FF7">
      <w:pPr>
        <w:widowControl w:val="0"/>
        <w:ind w:left="360"/>
      </w:pPr>
      <w:r>
        <w:t>1.</w:t>
      </w:r>
      <w:r w:rsidRPr="00B74A79">
        <w:t xml:space="preserve"> This course helps to know about the clinical trial related activities and individuals responsibilities</w:t>
      </w:r>
    </w:p>
    <w:p w:rsidR="00521FF7" w:rsidRPr="00B74A79" w:rsidRDefault="00171C74" w:rsidP="00171C74">
      <w:pPr>
        <w:widowControl w:val="0"/>
        <w:suppressAutoHyphens/>
        <w:rPr>
          <w:bCs/>
        </w:rPr>
      </w:pPr>
      <w:r>
        <w:t xml:space="preserve">      </w:t>
      </w:r>
      <w:r w:rsidR="00521FF7">
        <w:t>2.</w:t>
      </w:r>
      <w:r w:rsidR="00521FF7" w:rsidRPr="00521FF7">
        <w:rPr>
          <w:bCs/>
        </w:rPr>
        <w:t xml:space="preserve"> </w:t>
      </w:r>
      <w:r w:rsidR="00521FF7" w:rsidRPr="00B74A79">
        <w:rPr>
          <w:bCs/>
        </w:rPr>
        <w:t>Preparation of Essential Documents like ICF, CRF’s, IB and Advertisement tools.</w:t>
      </w:r>
    </w:p>
    <w:p w:rsidR="00521FF7" w:rsidRPr="00B74A79" w:rsidRDefault="00171C74" w:rsidP="00171C74">
      <w:pPr>
        <w:widowControl w:val="0"/>
        <w:suppressAutoHyphens/>
        <w:rPr>
          <w:bCs/>
        </w:rPr>
      </w:pPr>
      <w:r>
        <w:rPr>
          <w:bCs/>
        </w:rPr>
        <w:t xml:space="preserve">      </w:t>
      </w:r>
      <w:r w:rsidR="005228E8">
        <w:rPr>
          <w:bCs/>
        </w:rPr>
        <w:t>3.</w:t>
      </w:r>
      <w:r w:rsidR="005228E8" w:rsidRPr="00B74A79">
        <w:rPr>
          <w:bCs/>
        </w:rPr>
        <w:t xml:space="preserve"> Preparation</w:t>
      </w:r>
      <w:r w:rsidR="00521FF7" w:rsidRPr="00B74A79">
        <w:rPr>
          <w:bCs/>
        </w:rPr>
        <w:t xml:space="preserve"> of documents for Investigators Meeting.</w:t>
      </w:r>
    </w:p>
    <w:p w:rsidR="00521FF7" w:rsidRPr="00B74A79" w:rsidRDefault="00171C74" w:rsidP="00171C74">
      <w:pPr>
        <w:widowControl w:val="0"/>
        <w:suppressAutoHyphens/>
        <w:rPr>
          <w:bCs/>
        </w:rPr>
      </w:pPr>
      <w:r>
        <w:rPr>
          <w:bCs/>
        </w:rPr>
        <w:t xml:space="preserve">      </w:t>
      </w:r>
      <w:r w:rsidR="005228E8">
        <w:rPr>
          <w:bCs/>
        </w:rPr>
        <w:t>4.</w:t>
      </w:r>
      <w:r w:rsidR="005228E8" w:rsidRPr="00B74A79">
        <w:rPr>
          <w:bCs/>
        </w:rPr>
        <w:t xml:space="preserve"> Preparation</w:t>
      </w:r>
      <w:r w:rsidR="00521FF7" w:rsidRPr="00B74A79">
        <w:rPr>
          <w:bCs/>
        </w:rPr>
        <w:t xml:space="preserve"> of Service plans like Data Management plan, </w:t>
      </w:r>
      <w:proofErr w:type="spellStart"/>
      <w:r w:rsidR="00521FF7" w:rsidRPr="00B74A79">
        <w:rPr>
          <w:bCs/>
        </w:rPr>
        <w:t>eCRF</w:t>
      </w:r>
      <w:proofErr w:type="spellEnd"/>
      <w:r w:rsidR="00521FF7" w:rsidRPr="00B74A79">
        <w:rPr>
          <w:bCs/>
        </w:rPr>
        <w:t xml:space="preserve"> Completion guidelines.</w:t>
      </w:r>
    </w:p>
    <w:p w:rsidR="00521FF7" w:rsidRPr="00B74A79" w:rsidRDefault="00171C74" w:rsidP="00171C74">
      <w:pPr>
        <w:widowControl w:val="0"/>
        <w:suppressAutoHyphens/>
        <w:rPr>
          <w:bCs/>
        </w:rPr>
      </w:pPr>
      <w:r>
        <w:rPr>
          <w:bCs/>
        </w:rPr>
        <w:t xml:space="preserve">      </w:t>
      </w:r>
      <w:r w:rsidR="005228E8">
        <w:rPr>
          <w:bCs/>
        </w:rPr>
        <w:t>5.</w:t>
      </w:r>
      <w:r w:rsidR="005228E8" w:rsidRPr="00B74A79">
        <w:rPr>
          <w:bCs/>
        </w:rPr>
        <w:t xml:space="preserve"> Audit</w:t>
      </w:r>
      <w:r w:rsidR="00521FF7" w:rsidRPr="00B74A79">
        <w:rPr>
          <w:bCs/>
        </w:rPr>
        <w:t xml:space="preserve"> Preparation.</w:t>
      </w:r>
    </w:p>
    <w:p w:rsidR="00521FF7" w:rsidRPr="00B74A79" w:rsidRDefault="00521FF7" w:rsidP="00521FF7">
      <w:pPr>
        <w:widowControl w:val="0"/>
        <w:ind w:left="360"/>
        <w:rPr>
          <w:bCs/>
        </w:rPr>
      </w:pPr>
    </w:p>
    <w:p w:rsidR="00460B3F" w:rsidRDefault="00460B3F" w:rsidP="00460B3F">
      <w:pPr>
        <w:rPr>
          <w:rFonts w:ascii="Arial" w:hAnsi="Arial" w:cs="Arial"/>
        </w:rPr>
      </w:pPr>
    </w:p>
    <w:p w:rsidR="0035382F" w:rsidRPr="00460B3F" w:rsidRDefault="006540D4" w:rsidP="00460B3F">
      <w:r w:rsidRPr="00460B3F">
        <w:rPr>
          <w:rFonts w:ascii="Arial" w:hAnsi="Arial" w:cs="Arial"/>
        </w:rPr>
        <w:t>Course</w:t>
      </w:r>
      <w:r w:rsidR="00F52EF1" w:rsidRPr="00460B3F">
        <w:rPr>
          <w:rFonts w:ascii="Arial" w:hAnsi="Arial" w:cs="Arial"/>
        </w:rPr>
        <w:t xml:space="preserve"> Outline</w:t>
      </w:r>
    </w:p>
    <w:p w:rsidR="000C2456" w:rsidRDefault="000C2456" w:rsidP="000C2456">
      <w:pPr>
        <w:rPr>
          <w:rFonts w:ascii="Arial" w:hAnsi="Arial" w:cs="Arial"/>
        </w:rPr>
      </w:pPr>
      <w:r w:rsidRPr="00656635">
        <w:rPr>
          <w:rFonts w:ascii="Arial" w:hAnsi="Arial" w:cs="Arial"/>
        </w:rPr>
        <w:t>(Key in topics to be dealt)</w:t>
      </w:r>
    </w:p>
    <w:p w:rsidR="00437629" w:rsidRDefault="00437629" w:rsidP="000C2456">
      <w:pPr>
        <w:rPr>
          <w:rFonts w:ascii="Arial" w:hAnsi="Arial" w:cs="Arial"/>
        </w:rPr>
      </w:pPr>
    </w:p>
    <w:p w:rsidR="00437629" w:rsidRDefault="00437629" w:rsidP="000C2456">
      <w:pPr>
        <w:rPr>
          <w:rFonts w:ascii="Arial" w:hAnsi="Arial" w:cs="Arial"/>
        </w:rPr>
      </w:pPr>
    </w:p>
    <w:p w:rsidR="00FA63A2" w:rsidRPr="00656635" w:rsidRDefault="00FA63A2" w:rsidP="000C2456">
      <w:pPr>
        <w:rPr>
          <w:rFonts w:ascii="Arial" w:hAnsi="Arial" w:cs="Arial"/>
        </w:rPr>
      </w:pPr>
    </w:p>
    <w:p w:rsidR="00437629" w:rsidRPr="00B74A79" w:rsidRDefault="00437629" w:rsidP="00437629">
      <w:pPr>
        <w:rPr>
          <w:b/>
        </w:rPr>
      </w:pPr>
      <w:r w:rsidRPr="00B74A79">
        <w:rPr>
          <w:b/>
        </w:rPr>
        <w:lastRenderedPageBreak/>
        <w:t xml:space="preserve">Course Content: </w:t>
      </w:r>
    </w:p>
    <w:p w:rsidR="00437629" w:rsidRPr="00B74A79" w:rsidRDefault="00437629" w:rsidP="00437629">
      <w:r w:rsidRPr="00B74A79">
        <w:rPr>
          <w:b/>
          <w:bCs/>
        </w:rPr>
        <w:t>UNIT 1</w:t>
      </w:r>
      <w:r w:rsidRPr="00B74A79">
        <w:t xml:space="preserve">: </w:t>
      </w:r>
      <w:r w:rsidRPr="00B74A79">
        <w:rPr>
          <w:b/>
        </w:rPr>
        <w:t xml:space="preserve">AN OVERVIEW                                                                                       </w:t>
      </w:r>
      <w:r w:rsidRPr="00B74A79">
        <w:rPr>
          <w:b/>
        </w:rPr>
        <w:tab/>
        <w:t xml:space="preserve">  </w:t>
      </w:r>
    </w:p>
    <w:p w:rsidR="00437629" w:rsidRPr="00B74A79" w:rsidRDefault="00437629" w:rsidP="00437629">
      <w:pPr>
        <w:jc w:val="both"/>
      </w:pPr>
      <w:r w:rsidRPr="00B74A79">
        <w:t>Defining Clinical Trial Process, Basics of Project Management-Definition of project</w:t>
      </w:r>
      <w:proofErr w:type="gramStart"/>
      <w:r w:rsidRPr="00B74A79">
        <w:t>,  Stages</w:t>
      </w:r>
      <w:proofErr w:type="gramEnd"/>
      <w:r w:rsidRPr="00B74A79">
        <w:t xml:space="preserve"> of Project Development, Definition of Stake Holders of a project, defining project management in general, different models of project management, Concept of stake holders in a clinical trial project, definition of a clinical trial project management, concept  of clinical Trial Management flow; Essential Document preparation (IB, ICF, PIS, TMF, ISF, Advertisements, CDA, CTA etc. </w:t>
      </w:r>
    </w:p>
    <w:p w:rsidR="00437629" w:rsidRPr="00B74A79" w:rsidRDefault="00437629" w:rsidP="00437629"/>
    <w:p w:rsidR="00437629" w:rsidRPr="00B74A79" w:rsidRDefault="00437629" w:rsidP="00437629">
      <w:pPr>
        <w:jc w:val="both"/>
      </w:pPr>
      <w:r w:rsidRPr="00B74A79">
        <w:rPr>
          <w:b/>
          <w:bCs/>
        </w:rPr>
        <w:t>UNIT 2</w:t>
      </w:r>
      <w:r w:rsidRPr="00B74A79">
        <w:t xml:space="preserve">: </w:t>
      </w:r>
      <w:r w:rsidRPr="00B74A79">
        <w:rPr>
          <w:b/>
        </w:rPr>
        <w:t>CLINICAL</w:t>
      </w:r>
      <w:r w:rsidRPr="00B74A79">
        <w:t xml:space="preserve"> </w:t>
      </w:r>
      <w:r w:rsidRPr="00B74A79">
        <w:rPr>
          <w:b/>
        </w:rPr>
        <w:t xml:space="preserve">TRIAL MANAGEMENT; A SPONSOR’S PERSPECTIVE </w:t>
      </w:r>
      <w:r w:rsidRPr="00B74A79">
        <w:rPr>
          <w:b/>
        </w:rPr>
        <w:br/>
      </w:r>
      <w:r w:rsidRPr="00B74A79">
        <w:t xml:space="preserve">Definition, types and responsibilities of sponsors: Study Preparation Initial documents and Capability Assessment- Sponsor’s team and concept of delegation  and outsourcing, Study feasibility - Definition, feasibility categories, Basic concept for Investigator’s  selection, Concept of Feasibility flow and confidentiality in clinical trial process, Basic concept for vendors’ / service providers’ selection , Budgeting in Clinical Trial – Basics of cost, bidding process, negotiation and budgeting for a clinical study, Clinical Trial Agreement (CTA) Process- Concept and types of CTAs , Regulatory Submissions and approval, Investigators’ Meeting  Sponsor’s obligations outlined in Good Clinical Practices and regulations. </w:t>
      </w:r>
    </w:p>
    <w:p w:rsidR="00437629" w:rsidRPr="00B74A79" w:rsidRDefault="00437629" w:rsidP="00437629"/>
    <w:p w:rsidR="00437629" w:rsidRPr="00B74A79" w:rsidRDefault="00437629" w:rsidP="00437629">
      <w:pPr>
        <w:jc w:val="both"/>
      </w:pPr>
      <w:r w:rsidRPr="00B74A79">
        <w:rPr>
          <w:b/>
          <w:bCs/>
        </w:rPr>
        <w:t>UNIT 3</w:t>
      </w:r>
      <w:r w:rsidRPr="00B74A79">
        <w:t xml:space="preserve">: </w:t>
      </w:r>
      <w:r w:rsidRPr="00B74A79">
        <w:rPr>
          <w:b/>
        </w:rPr>
        <w:t>CLINICAL</w:t>
      </w:r>
      <w:r w:rsidRPr="00B74A79">
        <w:t xml:space="preserve"> </w:t>
      </w:r>
      <w:r w:rsidRPr="00B74A79">
        <w:rPr>
          <w:b/>
        </w:rPr>
        <w:t xml:space="preserve">TRIAL MANAGEMENT; AN INVESTIGATOR’S PERSPECTIVE </w:t>
      </w:r>
      <w:r w:rsidRPr="00B74A79">
        <w:t xml:space="preserve">Definition, Investigator’s obligations outlined in Good Clinical Practices and regulations, Recruitment, retention and Compliance of study subjects, Ethics Committee Submission \Adverse event &amp; safety reporting-Types and Investigator’s obligations in brief </w:t>
      </w:r>
    </w:p>
    <w:p w:rsidR="00437629" w:rsidRPr="00B74A79" w:rsidRDefault="00437629" w:rsidP="00437629"/>
    <w:p w:rsidR="00437629" w:rsidRPr="00B74A79" w:rsidRDefault="00437629" w:rsidP="00437629">
      <w:pPr>
        <w:jc w:val="both"/>
        <w:rPr>
          <w:b/>
        </w:rPr>
      </w:pPr>
      <w:r w:rsidRPr="00B74A79">
        <w:rPr>
          <w:b/>
          <w:bCs/>
        </w:rPr>
        <w:t>UNIT 4</w:t>
      </w:r>
      <w:r w:rsidRPr="00B74A79">
        <w:t xml:space="preserve">: </w:t>
      </w:r>
      <w:r w:rsidRPr="00B74A79">
        <w:rPr>
          <w:b/>
        </w:rPr>
        <w:t xml:space="preserve">CLINICAL TRIAL MANAGEMENT; SERVICE PROVIDERS / VENDORS </w:t>
      </w:r>
    </w:p>
    <w:p w:rsidR="00437629" w:rsidRPr="00B74A79" w:rsidRDefault="00437629" w:rsidP="00437629">
      <w:pPr>
        <w:rPr>
          <w:b/>
        </w:rPr>
      </w:pPr>
      <w:r w:rsidRPr="00B74A79">
        <w:rPr>
          <w:b/>
        </w:rPr>
        <w:t xml:space="preserve">PERSPECTIVE    </w:t>
      </w:r>
      <w:r w:rsidRPr="00B74A79">
        <w:rPr>
          <w:b/>
        </w:rPr>
        <w:tab/>
      </w:r>
      <w:r w:rsidRPr="00B74A79">
        <w:rPr>
          <w:b/>
        </w:rPr>
        <w:tab/>
      </w:r>
      <w:r w:rsidRPr="00B74A79">
        <w:rPr>
          <w:b/>
        </w:rPr>
        <w:tab/>
      </w:r>
      <w:r w:rsidRPr="00B74A79">
        <w:rPr>
          <w:b/>
        </w:rPr>
        <w:tab/>
      </w:r>
      <w:r w:rsidRPr="00B74A79">
        <w:rPr>
          <w:b/>
        </w:rPr>
        <w:tab/>
      </w:r>
      <w:r w:rsidRPr="00B74A79">
        <w:rPr>
          <w:b/>
        </w:rPr>
        <w:tab/>
      </w:r>
      <w:r w:rsidRPr="00B74A79">
        <w:rPr>
          <w:b/>
        </w:rPr>
        <w:tab/>
      </w:r>
      <w:r w:rsidRPr="00B74A79">
        <w:rPr>
          <w:b/>
        </w:rPr>
        <w:tab/>
      </w:r>
      <w:r w:rsidRPr="00B74A79">
        <w:rPr>
          <w:b/>
        </w:rPr>
        <w:tab/>
        <w:t xml:space="preserve">  </w:t>
      </w:r>
    </w:p>
    <w:p w:rsidR="00437629" w:rsidRDefault="00437629" w:rsidP="00437629">
      <w:pPr>
        <w:jc w:val="both"/>
      </w:pPr>
      <w:r w:rsidRPr="00B74A79">
        <w:t xml:space="preserve">Concept of different services plans, e.g., CMP, CDMP, Recruitment Plan, Logistics Management Plan, etc. Contract Research Organizations (CRO) - Definition, Monitoring services, Roles and Responsibilities of a Project Manager and Clinical Research Associate (CRA), CRO business scenario; Difference between a CRO and SMO Site Management Organization (SMO) – Definition, Site Management Services, Roles and Responsibilities of a Clinical Research Coordinator (CRC), SMO Business scenario,  Central Lab- Definition, services, </w:t>
      </w:r>
    </w:p>
    <w:p w:rsidR="00437629" w:rsidRDefault="00437629" w:rsidP="00437629">
      <w:pPr>
        <w:jc w:val="both"/>
      </w:pPr>
    </w:p>
    <w:p w:rsidR="00437629" w:rsidRPr="00073241" w:rsidRDefault="00437629" w:rsidP="00437629">
      <w:pPr>
        <w:jc w:val="both"/>
        <w:rPr>
          <w:b/>
        </w:rPr>
      </w:pPr>
      <w:r>
        <w:rPr>
          <w:b/>
        </w:rPr>
        <w:t xml:space="preserve">Unit 5: Clinical Data Management: </w:t>
      </w:r>
      <w:r w:rsidRPr="00B74A79">
        <w:rPr>
          <w:b/>
        </w:rPr>
        <w:t>SERVICE PROVIDERS</w:t>
      </w:r>
      <w:r>
        <w:rPr>
          <w:b/>
        </w:rPr>
        <w:t>/</w:t>
      </w:r>
      <w:r w:rsidRPr="00073241">
        <w:rPr>
          <w:b/>
          <w:caps/>
        </w:rPr>
        <w:t>Concept of Safety Reporting services</w:t>
      </w:r>
    </w:p>
    <w:p w:rsidR="00437629" w:rsidRPr="00B74A79" w:rsidRDefault="00437629" w:rsidP="00437629">
      <w:pPr>
        <w:jc w:val="both"/>
        <w:rPr>
          <w:rFonts w:eastAsia="Century Schoolbook L"/>
        </w:rPr>
      </w:pPr>
      <w:r w:rsidRPr="00B74A79">
        <w:t xml:space="preserve">Clinical Data Management Organizations (CDMO) – Definition and Services, Medical Writing Organizations- Definition and services, Logistics Management Organization- Definition and concept of logistics in Clinical research, </w:t>
      </w:r>
      <w:proofErr w:type="gramStart"/>
      <w:r w:rsidRPr="00B74A79">
        <w:t>Services  Pharmacovigilance</w:t>
      </w:r>
      <w:proofErr w:type="gramEnd"/>
      <w:r w:rsidRPr="00B74A79">
        <w:t xml:space="preserve"> Organization- concept of safety reporting services </w:t>
      </w:r>
    </w:p>
    <w:p w:rsidR="00437629" w:rsidRPr="00B74A79" w:rsidRDefault="00437629" w:rsidP="00437629"/>
    <w:p w:rsidR="0035382F" w:rsidRPr="00656635" w:rsidRDefault="0035382F" w:rsidP="0035382F">
      <w:pPr>
        <w:jc w:val="both"/>
        <w:rPr>
          <w:rFonts w:ascii="Arial" w:hAnsi="Arial" w:cs="Arial"/>
        </w:rPr>
      </w:pPr>
    </w:p>
    <w:p w:rsidR="00A015AD" w:rsidRPr="00460B3F" w:rsidRDefault="00A015AD" w:rsidP="00A015AD">
      <w:pPr>
        <w:pStyle w:val="NoSpacing"/>
        <w:rPr>
          <w:rFonts w:ascii="Arial" w:hAnsi="Arial" w:cs="Arial"/>
          <w:b/>
          <w:color w:val="000000"/>
          <w:sz w:val="24"/>
          <w:szCs w:val="24"/>
          <w:u w:val="single"/>
        </w:rPr>
      </w:pPr>
    </w:p>
    <w:p w:rsidR="004C40AF" w:rsidRPr="00656635" w:rsidRDefault="004C40AF" w:rsidP="00C00A95">
      <w:pPr>
        <w:pStyle w:val="Heading1"/>
        <w:rPr>
          <w:rFonts w:ascii="Arial" w:hAnsi="Arial" w:cs="Arial"/>
          <w:sz w:val="24"/>
          <w:szCs w:val="24"/>
        </w:rPr>
      </w:pPr>
      <w:r w:rsidRPr="00656635">
        <w:rPr>
          <w:rFonts w:ascii="Arial" w:hAnsi="Arial" w:cs="Arial"/>
          <w:sz w:val="24"/>
          <w:szCs w:val="24"/>
        </w:rPr>
        <w:t>Method of delivery</w:t>
      </w:r>
    </w:p>
    <w:p w:rsidR="004C40AF" w:rsidRPr="00460B3F" w:rsidRDefault="00DD7E40" w:rsidP="00DD7E40">
      <w:pPr>
        <w:pStyle w:val="ListParagraph"/>
        <w:numPr>
          <w:ilvl w:val="0"/>
          <w:numId w:val="6"/>
        </w:numPr>
        <w:rPr>
          <w:rFonts w:ascii="Arial" w:hAnsi="Arial" w:cs="Arial"/>
          <w:color w:val="000000" w:themeColor="text1"/>
        </w:rPr>
      </w:pPr>
      <w:r w:rsidRPr="00460B3F">
        <w:rPr>
          <w:rFonts w:ascii="Arial" w:hAnsi="Arial" w:cs="Arial"/>
          <w:color w:val="000000" w:themeColor="text1"/>
        </w:rPr>
        <w:t>Face to face lectures</w:t>
      </w:r>
    </w:p>
    <w:p w:rsidR="00DD7E40" w:rsidRPr="00460B3F" w:rsidRDefault="00DD7E40" w:rsidP="00DD7E40">
      <w:pPr>
        <w:pStyle w:val="ListParagraph"/>
        <w:numPr>
          <w:ilvl w:val="0"/>
          <w:numId w:val="6"/>
        </w:numPr>
        <w:rPr>
          <w:rFonts w:ascii="Arial" w:hAnsi="Arial" w:cs="Arial"/>
          <w:color w:val="000000" w:themeColor="text1"/>
        </w:rPr>
      </w:pPr>
      <w:r w:rsidRPr="00460B3F">
        <w:rPr>
          <w:rFonts w:ascii="Arial" w:hAnsi="Arial" w:cs="Arial"/>
          <w:color w:val="000000" w:themeColor="text1"/>
        </w:rPr>
        <w:t>PPT/Video presentation/</w:t>
      </w:r>
    </w:p>
    <w:p w:rsidR="00DD7E40" w:rsidRPr="00460B3F" w:rsidRDefault="00DD7E40" w:rsidP="00DD7E40">
      <w:pPr>
        <w:pStyle w:val="ListParagraph"/>
        <w:numPr>
          <w:ilvl w:val="0"/>
          <w:numId w:val="6"/>
        </w:numPr>
        <w:rPr>
          <w:rFonts w:ascii="Arial" w:hAnsi="Arial" w:cs="Arial"/>
          <w:color w:val="000000" w:themeColor="text1"/>
        </w:rPr>
      </w:pPr>
      <w:r w:rsidRPr="00460B3F">
        <w:rPr>
          <w:rFonts w:ascii="Arial" w:hAnsi="Arial" w:cs="Arial"/>
          <w:color w:val="000000" w:themeColor="text1"/>
        </w:rPr>
        <w:t>Class activities</w:t>
      </w:r>
    </w:p>
    <w:p w:rsidR="00DD7E40" w:rsidRPr="00460B3F" w:rsidRDefault="00DD7E40" w:rsidP="00DD7E40">
      <w:pPr>
        <w:pStyle w:val="ListParagraph"/>
        <w:numPr>
          <w:ilvl w:val="0"/>
          <w:numId w:val="6"/>
        </w:numPr>
        <w:rPr>
          <w:rFonts w:ascii="Arial" w:hAnsi="Arial" w:cs="Arial"/>
          <w:color w:val="000000" w:themeColor="text1"/>
        </w:rPr>
      </w:pPr>
      <w:r w:rsidRPr="00460B3F">
        <w:rPr>
          <w:rFonts w:ascii="Arial" w:hAnsi="Arial" w:cs="Arial"/>
          <w:color w:val="000000" w:themeColor="text1"/>
        </w:rPr>
        <w:t>Article presentation</w:t>
      </w:r>
    </w:p>
    <w:p w:rsidR="00DD7E40" w:rsidRPr="00460B3F" w:rsidRDefault="00DD7E40" w:rsidP="00DD7E40">
      <w:pPr>
        <w:pStyle w:val="ListParagraph"/>
        <w:numPr>
          <w:ilvl w:val="0"/>
          <w:numId w:val="6"/>
        </w:numPr>
        <w:rPr>
          <w:rFonts w:ascii="Arial" w:hAnsi="Arial" w:cs="Arial"/>
          <w:color w:val="000000" w:themeColor="text1"/>
        </w:rPr>
      </w:pPr>
      <w:r w:rsidRPr="00460B3F">
        <w:rPr>
          <w:rFonts w:ascii="Arial" w:hAnsi="Arial" w:cs="Arial"/>
          <w:color w:val="000000" w:themeColor="text1"/>
        </w:rPr>
        <w:t>Seminar presentation</w:t>
      </w:r>
    </w:p>
    <w:p w:rsidR="004C40AF" w:rsidRPr="00460B3F" w:rsidRDefault="004C40AF" w:rsidP="00C00A95">
      <w:pPr>
        <w:pStyle w:val="Heading1"/>
        <w:rPr>
          <w:rFonts w:ascii="Arial" w:hAnsi="Arial" w:cs="Arial"/>
          <w:b w:val="0"/>
          <w:color w:val="000000" w:themeColor="text1"/>
          <w:sz w:val="24"/>
          <w:szCs w:val="24"/>
        </w:rPr>
      </w:pPr>
      <w:r w:rsidRPr="00460B3F">
        <w:rPr>
          <w:rFonts w:ascii="Arial" w:hAnsi="Arial" w:cs="Arial"/>
          <w:b w:val="0"/>
          <w:color w:val="000000" w:themeColor="text1"/>
          <w:sz w:val="24"/>
          <w:szCs w:val="24"/>
        </w:rPr>
        <w:lastRenderedPageBreak/>
        <w:t>Study time</w:t>
      </w:r>
    </w:p>
    <w:p w:rsidR="004C40AF" w:rsidRPr="00460B3F" w:rsidRDefault="00A7033C" w:rsidP="004C40AF">
      <w:pPr>
        <w:rPr>
          <w:rFonts w:ascii="Arial" w:hAnsi="Arial" w:cs="Arial"/>
          <w:color w:val="000000" w:themeColor="text1"/>
        </w:rPr>
      </w:pPr>
      <w:r>
        <w:rPr>
          <w:rFonts w:ascii="Arial" w:hAnsi="Arial" w:cs="Arial"/>
          <w:color w:val="000000" w:themeColor="text1"/>
        </w:rPr>
        <w:t>4</w:t>
      </w:r>
      <w:r w:rsidR="00954C2A" w:rsidRPr="00460B3F">
        <w:rPr>
          <w:rFonts w:ascii="Arial" w:hAnsi="Arial" w:cs="Arial"/>
          <w:color w:val="000000" w:themeColor="text1"/>
        </w:rPr>
        <w:t xml:space="preserve"> hours/week</w:t>
      </w:r>
    </w:p>
    <w:p w:rsidR="004C40AF" w:rsidRPr="00460B3F" w:rsidRDefault="004C40AF">
      <w:pPr>
        <w:ind w:left="567" w:hanging="567"/>
        <w:jc w:val="both"/>
        <w:rPr>
          <w:rFonts w:ascii="Arial" w:hAnsi="Arial" w:cs="Arial"/>
          <w:color w:val="000000" w:themeColor="text1"/>
        </w:rPr>
      </w:pPr>
    </w:p>
    <w:p w:rsidR="005A33B5" w:rsidRPr="00BD2D70" w:rsidRDefault="005A33B5" w:rsidP="00C00A95">
      <w:pPr>
        <w:pStyle w:val="Heading1"/>
        <w:rPr>
          <w:rFonts w:ascii="Arial" w:hAnsi="Arial" w:cs="Arial"/>
          <w:sz w:val="24"/>
          <w:szCs w:val="24"/>
        </w:rPr>
      </w:pPr>
      <w:r w:rsidRPr="00656635">
        <w:rPr>
          <w:rFonts w:ascii="Arial" w:hAnsi="Arial" w:cs="Arial"/>
          <w:sz w:val="24"/>
          <w:szCs w:val="24"/>
        </w:rPr>
        <w:t>CO-PO Mapping (PO: Program Outcomes)</w:t>
      </w:r>
      <w:r w:rsidR="00BD2D70">
        <w:rPr>
          <w:rFonts w:ascii="Arial" w:hAnsi="Arial" w:cs="Arial"/>
          <w:sz w:val="24"/>
          <w:szCs w:val="24"/>
        </w:rPr>
        <w:t>:</w:t>
      </w:r>
      <w:r w:rsidR="00FA63A2">
        <w:t>-</w:t>
      </w:r>
    </w:p>
    <w:p w:rsidR="00E609ED" w:rsidRPr="00656635" w:rsidRDefault="00D566B7" w:rsidP="00E609ED">
      <w:pPr>
        <w:pStyle w:val="Heading1"/>
        <w:rPr>
          <w:rFonts w:ascii="Arial" w:hAnsi="Arial" w:cs="Arial"/>
          <w:sz w:val="24"/>
          <w:szCs w:val="24"/>
        </w:rPr>
      </w:pPr>
      <w:r w:rsidRPr="00656635">
        <w:rPr>
          <w:rFonts w:ascii="Arial" w:hAnsi="Arial" w:cs="Arial"/>
          <w:sz w:val="24"/>
          <w:szCs w:val="24"/>
        </w:rPr>
        <w:t>Blooms Taxonomy</w:t>
      </w:r>
      <w:r w:rsidR="00035805" w:rsidRPr="00656635">
        <w:rPr>
          <w:rFonts w:ascii="Arial" w:hAnsi="Arial" w:cs="Arial"/>
          <w:sz w:val="24"/>
          <w:szCs w:val="24"/>
        </w:rPr>
        <w:t xml:space="preserve"> </w:t>
      </w:r>
      <w:r w:rsidR="00667972" w:rsidRPr="00656635">
        <w:rPr>
          <w:rFonts w:ascii="Arial" w:hAnsi="Arial" w:cs="Arial"/>
          <w:sz w:val="24"/>
          <w:szCs w:val="24"/>
        </w:rPr>
        <w:t>and Knowledge retention</w:t>
      </w:r>
      <w:r w:rsidR="00BB244E" w:rsidRPr="00656635">
        <w:rPr>
          <w:rFonts w:ascii="Arial" w:hAnsi="Arial" w:cs="Arial"/>
          <w:sz w:val="24"/>
          <w:szCs w:val="24"/>
        </w:rPr>
        <w:t xml:space="preserve"> </w:t>
      </w:r>
      <w:r w:rsidR="00035805" w:rsidRPr="00656635">
        <w:rPr>
          <w:rFonts w:ascii="Arial" w:hAnsi="Arial" w:cs="Arial"/>
          <w:sz w:val="24"/>
          <w:szCs w:val="24"/>
        </w:rPr>
        <w:t>(For reference)</w:t>
      </w:r>
    </w:p>
    <w:p w:rsidR="004729CF" w:rsidRPr="00656635" w:rsidRDefault="004729CF" w:rsidP="004729CF">
      <w:pPr>
        <w:rPr>
          <w:rFonts w:ascii="Arial" w:hAnsi="Arial" w:cs="Arial"/>
        </w:rPr>
      </w:pPr>
      <w:r w:rsidRPr="00656635">
        <w:rPr>
          <w:rFonts w:ascii="Arial" w:hAnsi="Arial" w:cs="Arial"/>
        </w:rPr>
        <w:t xml:space="preserve">(Blooms taxonomy has been given for reference) </w:t>
      </w:r>
    </w:p>
    <w:p w:rsidR="00035805" w:rsidRPr="00656635" w:rsidRDefault="004729CF" w:rsidP="004729CF">
      <w:pPr>
        <w:tabs>
          <w:tab w:val="left" w:pos="3018"/>
        </w:tabs>
        <w:rPr>
          <w:rFonts w:ascii="Arial" w:hAnsi="Arial" w:cs="Arial"/>
        </w:rPr>
      </w:pPr>
      <w:r w:rsidRPr="00656635">
        <w:rPr>
          <w:rFonts w:ascii="Arial" w:hAnsi="Arial" w:cs="Arial"/>
        </w:rPr>
        <w:tab/>
      </w:r>
    </w:p>
    <w:p w:rsidR="00D314CC" w:rsidRDefault="00D566B7" w:rsidP="00D314CC">
      <w:pPr>
        <w:keepNext/>
        <w:jc w:val="center"/>
      </w:pPr>
      <w:r w:rsidRPr="00D566B7">
        <w:rPr>
          <w:noProof/>
        </w:rPr>
        <w:drawing>
          <wp:inline distT="0" distB="0" distL="0" distR="0" wp14:anchorId="125ACF32" wp14:editId="40CB66D0">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a:extLst/>
                  </pic:spPr>
                </pic:pic>
              </a:graphicData>
            </a:graphic>
          </wp:inline>
        </w:drawing>
      </w:r>
    </w:p>
    <w:p w:rsidR="00E609ED" w:rsidRDefault="00D314CC" w:rsidP="00D314CC">
      <w:pPr>
        <w:pStyle w:val="Caption"/>
        <w:jc w:val="center"/>
      </w:pPr>
      <w:r>
        <w:t xml:space="preserve">Figure </w:t>
      </w:r>
      <w:r>
        <w:fldChar w:fldCharType="begin"/>
      </w:r>
      <w:r>
        <w:instrText xml:space="preserve"> SEQ Figure \* ARABIC </w:instrText>
      </w:r>
      <w:r>
        <w:fldChar w:fldCharType="separate"/>
      </w:r>
      <w:r w:rsidR="00B73C58">
        <w:rPr>
          <w:noProof/>
        </w:rPr>
        <w:t>1</w:t>
      </w:r>
      <w:r>
        <w:fldChar w:fldCharType="end"/>
      </w:r>
      <w:r>
        <w:t>: Blooms Taxonomy</w:t>
      </w:r>
    </w:p>
    <w:p w:rsidR="00D314CC" w:rsidRDefault="00667972" w:rsidP="00D314CC">
      <w:pPr>
        <w:keepNext/>
        <w:jc w:val="center"/>
      </w:pPr>
      <w:r w:rsidRPr="00667972">
        <w:rPr>
          <w:noProof/>
        </w:rPr>
        <w:drawing>
          <wp:inline distT="0" distB="0" distL="0" distR="0" wp14:anchorId="0574A1A2" wp14:editId="666977B3">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a:extLst/>
                  </pic:spPr>
                </pic:pic>
              </a:graphicData>
            </a:graphic>
          </wp:inline>
        </w:drawing>
      </w:r>
    </w:p>
    <w:p w:rsidR="00667972" w:rsidRPr="00E609ED" w:rsidRDefault="00D314CC" w:rsidP="00D314CC">
      <w:pPr>
        <w:pStyle w:val="Caption"/>
        <w:jc w:val="center"/>
      </w:pPr>
      <w:r>
        <w:t xml:space="preserve">Figure </w:t>
      </w:r>
      <w:r>
        <w:fldChar w:fldCharType="begin"/>
      </w:r>
      <w:r>
        <w:instrText xml:space="preserve"> SEQ Figure \* ARABIC </w:instrText>
      </w:r>
      <w:r>
        <w:fldChar w:fldCharType="separate"/>
      </w:r>
      <w:r w:rsidR="00B73C58">
        <w:rPr>
          <w:noProof/>
        </w:rPr>
        <w:t>2</w:t>
      </w:r>
      <w:r>
        <w:fldChar w:fldCharType="end"/>
      </w:r>
      <w:r>
        <w:t>: Knowledge retention</w:t>
      </w:r>
    </w:p>
    <w:p w:rsidR="00B86928" w:rsidRDefault="00B86928" w:rsidP="00C00A95">
      <w:pPr>
        <w:pStyle w:val="Heading1"/>
      </w:pPr>
    </w:p>
    <w:p w:rsidR="00FF191F" w:rsidRPr="00656635" w:rsidRDefault="00F52EF1" w:rsidP="00C00A95">
      <w:pPr>
        <w:pStyle w:val="Heading1"/>
        <w:rPr>
          <w:rFonts w:ascii="Arial" w:hAnsi="Arial" w:cs="Arial"/>
          <w:sz w:val="24"/>
          <w:szCs w:val="24"/>
        </w:rPr>
      </w:pPr>
      <w:r w:rsidRPr="00656635">
        <w:rPr>
          <w:rFonts w:ascii="Arial" w:hAnsi="Arial" w:cs="Arial"/>
          <w:sz w:val="24"/>
          <w:szCs w:val="24"/>
        </w:rPr>
        <w:t xml:space="preserve">Graduate Qualities and Capabilities covered </w:t>
      </w:r>
    </w:p>
    <w:p w:rsidR="00F52EF1" w:rsidRPr="00656635" w:rsidRDefault="00FF191F" w:rsidP="00FF191F">
      <w:pPr>
        <w:rPr>
          <w:rFonts w:ascii="Arial" w:hAnsi="Arial" w:cs="Arial"/>
        </w:rPr>
      </w:pPr>
      <w:r w:rsidRPr="00656635">
        <w:rPr>
          <w:rFonts w:ascii="Arial" w:hAnsi="Arial" w:cs="Arial"/>
        </w:rPr>
        <w:t xml:space="preserve">(Qualities graduates harness crediting this </w:t>
      </w:r>
      <w:r w:rsidR="006540D4" w:rsidRPr="00656635">
        <w:rPr>
          <w:rFonts w:ascii="Arial" w:hAnsi="Arial" w:cs="Arial"/>
        </w:rPr>
        <w:t>Course</w:t>
      </w:r>
      <w:r w:rsidRPr="00656635">
        <w:rPr>
          <w:rFonts w:ascii="Arial" w:hAnsi="Arial" w:cs="Arial"/>
        </w:rPr>
        <w:t>)</w:t>
      </w:r>
      <w:r w:rsidR="00F52EF1" w:rsidRPr="00656635">
        <w:rPr>
          <w:rFonts w:ascii="Arial" w:hAnsi="Arial" w:cs="Arial"/>
        </w:rPr>
        <w:t xml:space="preserve"> </w:t>
      </w:r>
    </w:p>
    <w:p w:rsidR="005C63E6" w:rsidRPr="00656635" w:rsidRDefault="005C63E6" w:rsidP="005C63E6">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F52EF1" w:rsidRPr="00656635" w:rsidTr="007F5189">
        <w:trPr>
          <w:cnfStyle w:val="100000000000" w:firstRow="1" w:lastRow="0" w:firstColumn="0" w:lastColumn="0" w:oddVBand="0" w:evenVBand="0" w:oddHBand="0" w:evenHBand="0" w:firstRowFirstColumn="0" w:firstRowLastColumn="0" w:lastRowFirstColumn="0" w:lastRowLastColumn="0"/>
        </w:trPr>
        <w:tc>
          <w:tcPr>
            <w:tcW w:w="4680" w:type="dxa"/>
          </w:tcPr>
          <w:p w:rsidR="00F52EF1" w:rsidRPr="00656635" w:rsidRDefault="003F59D9" w:rsidP="00B73C58">
            <w:pPr>
              <w:rPr>
                <w:rFonts w:cs="Arial"/>
              </w:rPr>
            </w:pPr>
            <w:r w:rsidRPr="00656635">
              <w:rPr>
                <w:rFonts w:cs="Arial"/>
                <w:b/>
              </w:rPr>
              <w:t>G</w:t>
            </w:r>
            <w:r w:rsidR="00F52EF1" w:rsidRPr="00656635">
              <w:rPr>
                <w:rFonts w:cs="Arial"/>
                <w:b/>
              </w:rPr>
              <w:t>eneral Graduate Qualities</w:t>
            </w:r>
          </w:p>
        </w:tc>
        <w:tc>
          <w:tcPr>
            <w:tcW w:w="4860" w:type="dxa"/>
          </w:tcPr>
          <w:p w:rsidR="00F52EF1" w:rsidRPr="00656635" w:rsidRDefault="00F52EF1" w:rsidP="00B73C58">
            <w:pPr>
              <w:rPr>
                <w:rFonts w:cs="Arial"/>
              </w:rPr>
            </w:pPr>
            <w:r w:rsidRPr="00656635">
              <w:rPr>
                <w:rFonts w:cs="Arial"/>
                <w:b/>
              </w:rPr>
              <w:t xml:space="preserve">Specific </w:t>
            </w:r>
            <w:r w:rsidR="00B73C58" w:rsidRPr="00656635">
              <w:rPr>
                <w:rFonts w:cs="Arial"/>
                <w:b/>
              </w:rPr>
              <w:t xml:space="preserve">Department </w:t>
            </w:r>
            <w:r w:rsidRPr="00656635">
              <w:rPr>
                <w:rFonts w:cs="Arial"/>
                <w:b/>
              </w:rPr>
              <w:t xml:space="preserve">of </w:t>
            </w:r>
            <w:r w:rsidR="003B4C20" w:rsidRPr="00656635">
              <w:rPr>
                <w:rFonts w:cs="Arial"/>
                <w:b/>
              </w:rPr>
              <w:t>______</w:t>
            </w:r>
            <w:r w:rsidRPr="00656635">
              <w:rPr>
                <w:rFonts w:cs="Arial"/>
                <w:b/>
              </w:rPr>
              <w:t>Graduate Capabilities</w:t>
            </w: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656635" w:rsidRDefault="00F52EF1" w:rsidP="007F5189">
            <w:pPr>
              <w:rPr>
                <w:rFonts w:ascii="Arial" w:hAnsi="Arial" w:cs="Arial"/>
                <w:b/>
              </w:rPr>
            </w:pPr>
            <w:r w:rsidRPr="00656635">
              <w:rPr>
                <w:rFonts w:ascii="Arial" w:hAnsi="Arial" w:cs="Arial"/>
                <w:b/>
              </w:rPr>
              <w:t>Informed</w:t>
            </w:r>
          </w:p>
          <w:p w:rsidR="00F52EF1" w:rsidRPr="00656635" w:rsidRDefault="00F52EF1" w:rsidP="007F5189">
            <w:pPr>
              <w:rPr>
                <w:rFonts w:ascii="Arial" w:hAnsi="Arial" w:cs="Arial"/>
              </w:rPr>
            </w:pPr>
            <w:r w:rsidRPr="00656635">
              <w:rPr>
                <w:rFonts w:ascii="Arial" w:hAnsi="Arial" w:cs="Arial"/>
              </w:rPr>
              <w:t xml:space="preserve">Have a sound knowledge of an area of study or profession and understand its current issues, locally and internationally. Know how to apply this knowledge. Understand how an area of study has </w:t>
            </w:r>
            <w:r w:rsidRPr="00656635">
              <w:rPr>
                <w:rFonts w:ascii="Arial" w:hAnsi="Arial" w:cs="Arial"/>
              </w:rPr>
              <w:lastRenderedPageBreak/>
              <w:t>developed and how it relates to other areas.</w:t>
            </w:r>
          </w:p>
        </w:tc>
        <w:tc>
          <w:tcPr>
            <w:tcW w:w="4860" w:type="dxa"/>
            <w:shd w:val="clear" w:color="auto" w:fill="auto"/>
          </w:tcPr>
          <w:p w:rsidR="00F52EF1" w:rsidRDefault="00F52EF1" w:rsidP="007F5189">
            <w:pPr>
              <w:rPr>
                <w:rFonts w:ascii="Arial" w:hAnsi="Arial" w:cs="Arial"/>
                <w:b/>
              </w:rPr>
            </w:pPr>
            <w:r w:rsidRPr="00656635">
              <w:rPr>
                <w:rFonts w:ascii="Arial" w:hAnsi="Arial" w:cs="Arial"/>
                <w:b/>
              </w:rPr>
              <w:lastRenderedPageBreak/>
              <w:t>1 Professional knowledge, grounding &amp; awareness</w:t>
            </w:r>
          </w:p>
          <w:p w:rsidR="001B3AEA" w:rsidRPr="001B3AEA" w:rsidRDefault="001B3AEA" w:rsidP="007F5189">
            <w:pPr>
              <w:rPr>
                <w:rFonts w:ascii="Arial" w:hAnsi="Arial" w:cs="Arial"/>
              </w:rPr>
            </w:pPr>
            <w:r w:rsidRPr="001B3AEA">
              <w:rPr>
                <w:rFonts w:ascii="Arial" w:hAnsi="Arial" w:cs="Arial"/>
              </w:rPr>
              <w:t xml:space="preserve">Students should able to </w:t>
            </w:r>
            <w:r>
              <w:rPr>
                <w:rFonts w:ascii="Arial" w:hAnsi="Arial" w:cs="Arial"/>
              </w:rPr>
              <w:t xml:space="preserve">know clinical trial management from </w:t>
            </w:r>
            <w:r w:rsidR="00894EE2">
              <w:rPr>
                <w:rFonts w:ascii="Arial" w:hAnsi="Arial" w:cs="Arial"/>
              </w:rPr>
              <w:t>the perspective of Investigator and sponsor.</w:t>
            </w:r>
          </w:p>
        </w:tc>
      </w:tr>
      <w:tr w:rsidR="00857001" w:rsidRPr="00656635" w:rsidTr="007F5189">
        <w:trPr>
          <w:trHeight w:val="1375"/>
        </w:trPr>
        <w:tc>
          <w:tcPr>
            <w:tcW w:w="4680" w:type="dxa"/>
          </w:tcPr>
          <w:p w:rsidR="00857001" w:rsidRPr="00656635" w:rsidRDefault="00857001" w:rsidP="007F5189">
            <w:pPr>
              <w:rPr>
                <w:rFonts w:ascii="Arial" w:hAnsi="Arial" w:cs="Arial"/>
                <w:b/>
              </w:rPr>
            </w:pPr>
            <w:r w:rsidRPr="00656635">
              <w:rPr>
                <w:rFonts w:ascii="Arial" w:hAnsi="Arial" w:cs="Arial"/>
                <w:b/>
              </w:rPr>
              <w:lastRenderedPageBreak/>
              <w:t>Independent learners</w:t>
            </w:r>
          </w:p>
          <w:p w:rsidR="00857001" w:rsidRPr="00656635" w:rsidRDefault="00857001" w:rsidP="007F5189">
            <w:pPr>
              <w:rPr>
                <w:rFonts w:ascii="Arial" w:hAnsi="Arial" w:cs="Arial"/>
              </w:rPr>
            </w:pPr>
            <w:r w:rsidRPr="00656635">
              <w:rPr>
                <w:rFonts w:ascii="Arial" w:hAnsi="Arial" w:cs="Arial"/>
              </w:rPr>
              <w:t xml:space="preserve">Engage with new ideas and ways of thinking and critically </w:t>
            </w:r>
            <w:r w:rsidR="00F31DD1" w:rsidRPr="00656635">
              <w:rPr>
                <w:rFonts w:ascii="Arial" w:hAnsi="Arial" w:cs="Arial"/>
              </w:rPr>
              <w:t>analyze</w:t>
            </w:r>
            <w:r w:rsidRPr="00656635">
              <w:rPr>
                <w:rFonts w:ascii="Arial" w:hAnsi="Arial" w:cs="Arial"/>
              </w:rPr>
              <w:t xml:space="preserv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rsidR="00857001" w:rsidRPr="00656635" w:rsidRDefault="00857001" w:rsidP="007F5189">
            <w:pPr>
              <w:rPr>
                <w:rFonts w:ascii="Arial" w:hAnsi="Arial" w:cs="Arial"/>
                <w:b/>
              </w:rPr>
            </w:pPr>
            <w:r w:rsidRPr="00656635">
              <w:rPr>
                <w:rFonts w:ascii="Arial" w:hAnsi="Arial" w:cs="Arial"/>
                <w:b/>
              </w:rPr>
              <w:t>2 Information literacy, gathering &amp; processing</w:t>
            </w:r>
          </w:p>
          <w:p w:rsidR="00857001" w:rsidRPr="00656635" w:rsidRDefault="0099194F" w:rsidP="007F5189">
            <w:pPr>
              <w:rPr>
                <w:rFonts w:ascii="Arial" w:hAnsi="Arial" w:cs="Arial"/>
              </w:rPr>
            </w:pPr>
            <w:r>
              <w:t>Students should able to know about</w:t>
            </w:r>
            <w:r w:rsidR="00434A0D">
              <w:t xml:space="preserve"> </w:t>
            </w:r>
            <w:r w:rsidRPr="00B74A79">
              <w:t>Budgeting in Clinical Trial</w:t>
            </w:r>
            <w:r>
              <w:t>, different CTA modes, and how to deal practically in clinical trial agreement.</w:t>
            </w: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656635" w:rsidRDefault="00F52EF1" w:rsidP="007F5189">
            <w:pPr>
              <w:rPr>
                <w:rFonts w:ascii="Arial" w:hAnsi="Arial" w:cs="Arial"/>
                <w:b/>
              </w:rPr>
            </w:pPr>
            <w:r w:rsidRPr="00656635">
              <w:rPr>
                <w:rFonts w:ascii="Arial" w:hAnsi="Arial" w:cs="Arial"/>
                <w:b/>
              </w:rPr>
              <w:t>Problem solvers</w:t>
            </w:r>
          </w:p>
          <w:p w:rsidR="00F52EF1" w:rsidRPr="00656635" w:rsidRDefault="00F52EF1" w:rsidP="007F5189">
            <w:pPr>
              <w:rPr>
                <w:rFonts w:ascii="Arial" w:hAnsi="Arial" w:cs="Arial"/>
              </w:rPr>
            </w:pPr>
            <w:r w:rsidRPr="00656635">
              <w:rPr>
                <w:rFonts w:ascii="Arial" w:hAnsi="Arial" w:cs="Arial"/>
              </w:rPr>
              <w:t xml:space="preserve">Take on challenges and opportunities. Apply creative, logical and critical thinking skills to respond effectively. Make and implement decisions. Be flexible, thorough, </w:t>
            </w:r>
            <w:proofErr w:type="gramStart"/>
            <w:r w:rsidRPr="00656635">
              <w:rPr>
                <w:rFonts w:ascii="Arial" w:hAnsi="Arial" w:cs="Arial"/>
              </w:rPr>
              <w:t>innovative</w:t>
            </w:r>
            <w:proofErr w:type="gramEnd"/>
            <w:r w:rsidRPr="00656635">
              <w:rPr>
                <w:rFonts w:ascii="Arial" w:hAnsi="Arial" w:cs="Arial"/>
              </w:rPr>
              <w:t xml:space="preserve"> and aim for high standards.</w:t>
            </w:r>
          </w:p>
        </w:tc>
        <w:tc>
          <w:tcPr>
            <w:tcW w:w="4860" w:type="dxa"/>
          </w:tcPr>
          <w:p w:rsidR="00F52EF1" w:rsidRDefault="00F52EF1" w:rsidP="007F5189">
            <w:pPr>
              <w:rPr>
                <w:rFonts w:ascii="Arial" w:hAnsi="Arial" w:cs="Arial"/>
                <w:b/>
              </w:rPr>
            </w:pPr>
            <w:r w:rsidRPr="00656635">
              <w:rPr>
                <w:rFonts w:ascii="Arial" w:hAnsi="Arial" w:cs="Arial"/>
                <w:b/>
              </w:rPr>
              <w:t>4 Problem solving skills</w:t>
            </w:r>
          </w:p>
          <w:p w:rsidR="00434A0D" w:rsidRPr="00434A0D" w:rsidRDefault="00434A0D" w:rsidP="007F5189">
            <w:pPr>
              <w:rPr>
                <w:rFonts w:ascii="Arial" w:hAnsi="Arial" w:cs="Arial"/>
              </w:rPr>
            </w:pPr>
            <w:r w:rsidRPr="00434A0D">
              <w:rPr>
                <w:rFonts w:ascii="Arial" w:hAnsi="Arial" w:cs="Arial"/>
              </w:rPr>
              <w:t xml:space="preserve">Students should able to know about </w:t>
            </w:r>
            <w:r>
              <w:rPr>
                <w:rFonts w:ascii="Arial" w:hAnsi="Arial" w:cs="Arial"/>
              </w:rPr>
              <w:t xml:space="preserve">application </w:t>
            </w:r>
            <w:r w:rsidR="00EF3B73">
              <w:rPr>
                <w:rFonts w:ascii="Arial" w:hAnsi="Arial" w:cs="Arial"/>
              </w:rPr>
              <w:t xml:space="preserve">of </w:t>
            </w:r>
            <w:r w:rsidR="00EF3B73" w:rsidRPr="00656635">
              <w:rPr>
                <w:rFonts w:ascii="Arial" w:hAnsi="Arial" w:cs="Arial"/>
              </w:rPr>
              <w:t>creative</w:t>
            </w:r>
            <w:r w:rsidRPr="00656635">
              <w:rPr>
                <w:rFonts w:ascii="Arial" w:hAnsi="Arial" w:cs="Arial"/>
              </w:rPr>
              <w:t>, logical and critical thinking skills to respond effectively</w:t>
            </w:r>
            <w:r>
              <w:rPr>
                <w:rFonts w:ascii="Arial" w:hAnsi="Arial" w:cs="Arial"/>
              </w:rPr>
              <w:t xml:space="preserve"> on management of whole clinical trial project from feasibility to close out procedure.</w:t>
            </w:r>
          </w:p>
        </w:tc>
      </w:tr>
      <w:tr w:rsidR="00F52EF1" w:rsidRPr="00656635" w:rsidTr="007F5189">
        <w:trPr>
          <w:cantSplit/>
        </w:trPr>
        <w:tc>
          <w:tcPr>
            <w:tcW w:w="4680" w:type="dxa"/>
            <w:vMerge w:val="restart"/>
            <w:shd w:val="clear" w:color="auto" w:fill="auto"/>
          </w:tcPr>
          <w:p w:rsidR="00F52EF1" w:rsidRPr="00656635" w:rsidRDefault="00F52EF1" w:rsidP="007F5189">
            <w:pPr>
              <w:rPr>
                <w:rFonts w:ascii="Arial" w:hAnsi="Arial" w:cs="Arial"/>
                <w:b/>
              </w:rPr>
            </w:pPr>
            <w:r w:rsidRPr="00656635">
              <w:rPr>
                <w:rFonts w:ascii="Arial" w:hAnsi="Arial" w:cs="Arial"/>
                <w:b/>
              </w:rPr>
              <w:t>Effective communicators</w:t>
            </w:r>
          </w:p>
          <w:p w:rsidR="00F52EF1" w:rsidRPr="00656635" w:rsidRDefault="00F52EF1" w:rsidP="007F5189">
            <w:pPr>
              <w:rPr>
                <w:rFonts w:ascii="Arial" w:hAnsi="Arial" w:cs="Arial"/>
              </w:rPr>
            </w:pPr>
            <w:r w:rsidRPr="00656635">
              <w:rPr>
                <w:rFonts w:ascii="Arial" w:hAnsi="Arial" w:cs="Arial"/>
              </w:rPr>
              <w:t xml:space="preserve">Articulate ideas and convey them effectively using a range of media. Work collaboratively and engage with people in different settings. </w:t>
            </w:r>
            <w:r w:rsidR="00F31DD1" w:rsidRPr="00656635">
              <w:rPr>
                <w:rFonts w:ascii="Arial" w:hAnsi="Arial" w:cs="Arial"/>
              </w:rPr>
              <w:t>Recognize</w:t>
            </w:r>
            <w:r w:rsidRPr="00656635">
              <w:rPr>
                <w:rFonts w:ascii="Arial" w:hAnsi="Arial" w:cs="Arial"/>
              </w:rPr>
              <w:t xml:space="preserve"> how culture can shape communication.</w:t>
            </w:r>
          </w:p>
        </w:tc>
        <w:tc>
          <w:tcPr>
            <w:tcW w:w="4860" w:type="dxa"/>
          </w:tcPr>
          <w:p w:rsidR="00F52EF1" w:rsidRPr="00656635" w:rsidRDefault="00F52EF1" w:rsidP="007F5189">
            <w:pPr>
              <w:rPr>
                <w:rFonts w:ascii="Arial" w:hAnsi="Arial" w:cs="Arial"/>
                <w:b/>
              </w:rPr>
            </w:pPr>
            <w:r w:rsidRPr="00656635">
              <w:rPr>
                <w:rFonts w:ascii="Arial" w:hAnsi="Arial" w:cs="Arial"/>
                <w:b/>
              </w:rPr>
              <w:t>5 Written communication</w:t>
            </w: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rsidR="00F52EF1" w:rsidRPr="00656635" w:rsidRDefault="00F52EF1" w:rsidP="007F5189">
            <w:pPr>
              <w:rPr>
                <w:rFonts w:ascii="Arial" w:hAnsi="Arial" w:cs="Arial"/>
              </w:rPr>
            </w:pPr>
          </w:p>
        </w:tc>
        <w:tc>
          <w:tcPr>
            <w:tcW w:w="4860" w:type="dxa"/>
          </w:tcPr>
          <w:p w:rsidR="00F52EF1" w:rsidRPr="00656635" w:rsidRDefault="00F52EF1" w:rsidP="007F5189">
            <w:pPr>
              <w:rPr>
                <w:rFonts w:ascii="Arial" w:hAnsi="Arial" w:cs="Arial"/>
                <w:b/>
              </w:rPr>
            </w:pPr>
            <w:r w:rsidRPr="00656635">
              <w:rPr>
                <w:rFonts w:ascii="Arial" w:hAnsi="Arial" w:cs="Arial"/>
                <w:b/>
              </w:rPr>
              <w:t>6 Oral communication</w:t>
            </w:r>
          </w:p>
        </w:tc>
      </w:tr>
      <w:tr w:rsidR="00F52EF1" w:rsidRPr="00656635" w:rsidTr="007F5189">
        <w:tc>
          <w:tcPr>
            <w:tcW w:w="4680" w:type="dxa"/>
            <w:vMerge/>
            <w:shd w:val="clear" w:color="auto" w:fill="auto"/>
          </w:tcPr>
          <w:p w:rsidR="00F52EF1" w:rsidRPr="00656635" w:rsidRDefault="00F52EF1" w:rsidP="007F5189">
            <w:pPr>
              <w:rPr>
                <w:rFonts w:ascii="Arial" w:hAnsi="Arial" w:cs="Arial"/>
              </w:rPr>
            </w:pPr>
          </w:p>
        </w:tc>
        <w:tc>
          <w:tcPr>
            <w:tcW w:w="4860" w:type="dxa"/>
          </w:tcPr>
          <w:p w:rsidR="00F52EF1" w:rsidRDefault="00F52EF1" w:rsidP="007F5189">
            <w:pPr>
              <w:rPr>
                <w:rFonts w:ascii="Arial" w:hAnsi="Arial" w:cs="Arial"/>
                <w:b/>
              </w:rPr>
            </w:pPr>
            <w:r w:rsidRPr="00656635">
              <w:rPr>
                <w:rFonts w:ascii="Arial" w:hAnsi="Arial" w:cs="Arial"/>
                <w:b/>
              </w:rPr>
              <w:t>7 Teamwork</w:t>
            </w:r>
          </w:p>
          <w:p w:rsidR="00D115AA" w:rsidRPr="00D115AA" w:rsidRDefault="00D115AA" w:rsidP="007F5189">
            <w:pPr>
              <w:rPr>
                <w:rFonts w:ascii="Arial" w:hAnsi="Arial" w:cs="Arial"/>
              </w:rPr>
            </w:pPr>
            <w:r w:rsidRPr="00D115AA">
              <w:rPr>
                <w:rFonts w:ascii="Arial" w:hAnsi="Arial" w:cs="Arial"/>
              </w:rPr>
              <w:t>Students should able to know about</w:t>
            </w:r>
            <w:r w:rsidR="00E20AF5" w:rsidRPr="00656635">
              <w:rPr>
                <w:rFonts w:ascii="Arial" w:hAnsi="Arial" w:cs="Arial"/>
              </w:rPr>
              <w:t xml:space="preserve"> Work collaboratively and engage</w:t>
            </w:r>
            <w:r w:rsidR="00E20AF5">
              <w:rPr>
                <w:rFonts w:ascii="Arial" w:hAnsi="Arial" w:cs="Arial"/>
              </w:rPr>
              <w:t xml:space="preserve"> every staff member according to job responsibility of respective field.</w:t>
            </w:r>
          </w:p>
        </w:tc>
      </w:tr>
      <w:tr w:rsidR="00857001" w:rsidRPr="00656635" w:rsidTr="007F5189">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rsidR="00857001" w:rsidRPr="00656635" w:rsidRDefault="00857001" w:rsidP="007F5189">
            <w:pPr>
              <w:rPr>
                <w:rFonts w:ascii="Arial" w:hAnsi="Arial" w:cs="Arial"/>
                <w:b/>
              </w:rPr>
            </w:pPr>
            <w:r w:rsidRPr="00656635">
              <w:rPr>
                <w:rFonts w:ascii="Arial" w:hAnsi="Arial" w:cs="Arial"/>
                <w:b/>
              </w:rPr>
              <w:t>Responsible</w:t>
            </w:r>
          </w:p>
          <w:p w:rsidR="00857001" w:rsidRPr="00656635" w:rsidRDefault="00857001" w:rsidP="007F5189">
            <w:pPr>
              <w:rPr>
                <w:rFonts w:ascii="Arial" w:hAnsi="Arial" w:cs="Arial"/>
              </w:rPr>
            </w:pPr>
            <w:r w:rsidRPr="00656635">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tcPr>
          <w:p w:rsidR="00857001" w:rsidRDefault="00857001" w:rsidP="007F5189">
            <w:pPr>
              <w:keepLines/>
              <w:rPr>
                <w:rFonts w:ascii="Arial" w:hAnsi="Arial" w:cs="Arial"/>
                <w:b/>
              </w:rPr>
            </w:pPr>
            <w:r w:rsidRPr="00656635">
              <w:rPr>
                <w:rFonts w:ascii="Arial" w:hAnsi="Arial" w:cs="Arial"/>
                <w:b/>
              </w:rPr>
              <w:t>10 Sustainability, societal &amp; environmental impact</w:t>
            </w:r>
          </w:p>
          <w:p w:rsidR="00153547" w:rsidRDefault="00153547" w:rsidP="007F5189">
            <w:pPr>
              <w:keepLines/>
              <w:rPr>
                <w:rFonts w:ascii="Arial" w:hAnsi="Arial" w:cs="Arial"/>
              </w:rPr>
            </w:pPr>
            <w:r w:rsidRPr="00153547">
              <w:rPr>
                <w:rFonts w:ascii="Arial" w:hAnsi="Arial" w:cs="Arial"/>
              </w:rPr>
              <w:t xml:space="preserve">Students can understand </w:t>
            </w:r>
            <w:r>
              <w:rPr>
                <w:rFonts w:ascii="Arial" w:hAnsi="Arial" w:cs="Arial"/>
              </w:rPr>
              <w:t xml:space="preserve">effective and qualitative project handling will useful in ethical result of drug research which is very </w:t>
            </w:r>
          </w:p>
          <w:p w:rsidR="00153547" w:rsidRPr="00153547" w:rsidRDefault="00153547" w:rsidP="007F5189">
            <w:pPr>
              <w:keepLines/>
              <w:rPr>
                <w:rFonts w:ascii="Arial" w:hAnsi="Arial" w:cs="Arial"/>
              </w:rPr>
            </w:pPr>
            <w:r>
              <w:rPr>
                <w:rFonts w:ascii="Arial" w:hAnsi="Arial" w:cs="Arial"/>
              </w:rPr>
              <w:t>Useful to society.</w:t>
            </w:r>
          </w:p>
        </w:tc>
      </w:tr>
    </w:tbl>
    <w:p w:rsidR="00F52EF1" w:rsidRPr="00656635" w:rsidRDefault="00F52EF1" w:rsidP="00F52EF1">
      <w:pPr>
        <w:ind w:left="567" w:hanging="567"/>
        <w:jc w:val="both"/>
        <w:rPr>
          <w:rFonts w:ascii="Arial" w:hAnsi="Arial" w:cs="Arial"/>
        </w:rPr>
      </w:pPr>
    </w:p>
    <w:p w:rsidR="00D33ED9" w:rsidRPr="00656635" w:rsidRDefault="00D33ED9" w:rsidP="00C00A95">
      <w:pPr>
        <w:pStyle w:val="Heading1"/>
        <w:rPr>
          <w:rFonts w:ascii="Arial" w:hAnsi="Arial" w:cs="Arial"/>
          <w:caps/>
          <w:sz w:val="24"/>
          <w:szCs w:val="24"/>
          <w:lang w:val="en-AU"/>
        </w:rPr>
      </w:pPr>
      <w:r w:rsidRPr="00656635">
        <w:rPr>
          <w:rFonts w:ascii="Arial" w:hAnsi="Arial" w:cs="Arial"/>
          <w:sz w:val="24"/>
          <w:szCs w:val="24"/>
          <w:lang w:val="en-AU"/>
        </w:rPr>
        <w:t>Practical work</w:t>
      </w:r>
      <w:r w:rsidRPr="00656635">
        <w:rPr>
          <w:rFonts w:ascii="Arial" w:hAnsi="Arial" w:cs="Arial"/>
          <w:caps/>
          <w:sz w:val="24"/>
          <w:szCs w:val="24"/>
          <w:lang w:val="en-AU"/>
        </w:rPr>
        <w:t>:</w:t>
      </w:r>
    </w:p>
    <w:p w:rsidR="000717F4" w:rsidRDefault="004661BF" w:rsidP="009A34E3">
      <w:pPr>
        <w:rPr>
          <w:rFonts w:ascii="Arial" w:hAnsi="Arial" w:cs="Arial"/>
          <w:lang w:val="en-AU"/>
        </w:rPr>
      </w:pPr>
      <w:r>
        <w:rPr>
          <w:rFonts w:ascii="Arial" w:hAnsi="Arial" w:cs="Arial"/>
          <w:lang w:val="en-AU"/>
        </w:rPr>
        <w:t>Document preparation</w:t>
      </w:r>
    </w:p>
    <w:p w:rsidR="004661BF" w:rsidRDefault="00415881" w:rsidP="009A34E3">
      <w:pPr>
        <w:rPr>
          <w:rFonts w:ascii="Arial" w:hAnsi="Arial" w:cs="Arial"/>
          <w:lang w:val="en-AU"/>
        </w:rPr>
      </w:pPr>
      <w:r>
        <w:rPr>
          <w:rFonts w:ascii="Arial" w:hAnsi="Arial" w:cs="Arial"/>
          <w:lang w:val="en-AU"/>
        </w:rPr>
        <w:t>Medical writing Documents-Practice</w:t>
      </w: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Lecture/tutorial times</w:t>
      </w:r>
    </w:p>
    <w:p w:rsidR="003576E5" w:rsidRPr="00656635" w:rsidRDefault="003576E5" w:rsidP="003576E5">
      <w:pPr>
        <w:rPr>
          <w:rFonts w:ascii="Arial" w:hAnsi="Arial" w:cs="Arial"/>
          <w:lang w:val="en-AU"/>
        </w:rPr>
      </w:pPr>
      <w:r w:rsidRPr="00656635">
        <w:rPr>
          <w:rFonts w:ascii="Arial" w:hAnsi="Arial" w:cs="Arial"/>
          <w:lang w:val="en-AU"/>
        </w:rPr>
        <w:t>(Give lecture times in the format below)</w:t>
      </w:r>
    </w:p>
    <w:p w:rsidR="00CE23D2" w:rsidRPr="00656635" w:rsidRDefault="000E5383" w:rsidP="00DB6113">
      <w:pPr>
        <w:jc w:val="both"/>
        <w:rPr>
          <w:rFonts w:ascii="Arial" w:hAnsi="Arial" w:cs="Arial"/>
          <w:b/>
          <w:color w:val="C00000"/>
          <w:lang w:val="en-AU"/>
        </w:rPr>
      </w:pPr>
      <w:r w:rsidRPr="00656635">
        <w:rPr>
          <w:rFonts w:ascii="Arial" w:hAnsi="Arial" w:cs="Arial"/>
          <w:b/>
          <w:noProof/>
          <w:color w:val="C00000"/>
        </w:rPr>
        <mc:AlternateContent>
          <mc:Choice Requires="wps">
            <w:drawing>
              <wp:anchor distT="0" distB="0" distL="114300" distR="114300" simplePos="0" relativeHeight="251659264" behindDoc="0" locked="0" layoutInCell="1" allowOverlap="1" wp14:anchorId="4F92541E" wp14:editId="3BB1DE50">
                <wp:simplePos x="0" y="0"/>
                <wp:positionH relativeFrom="column">
                  <wp:posOffset>3810</wp:posOffset>
                </wp:positionH>
                <wp:positionV relativeFrom="paragraph">
                  <wp:posOffset>142240</wp:posOffset>
                </wp:positionV>
                <wp:extent cx="6487473" cy="107632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6487473"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FEA" w:rsidRPr="002656CF" w:rsidRDefault="00AE2FEA" w:rsidP="00AE2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1.2pt;width:510.8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" fillcolor="white [3201]" strokeweight=".5pt">
                <v:textbox>
                  <w:txbxContent>
                    <w:p w:rsidR="00AE2FEA" w:rsidRPr="002656CF" w:rsidRDefault="00AE2FEA" w:rsidP="00AE2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txbxContent>
                </v:textbox>
              </v:shape>
            </w:pict>
          </mc:Fallback>
        </mc:AlternateContent>
      </w:r>
    </w:p>
    <w:p w:rsidR="00633365" w:rsidRPr="00656635" w:rsidRDefault="00633365" w:rsidP="00C00A95">
      <w:pPr>
        <w:pStyle w:val="Heading1"/>
        <w:rPr>
          <w:rFonts w:ascii="Arial" w:hAnsi="Arial" w:cs="Arial"/>
          <w:sz w:val="24"/>
          <w:szCs w:val="24"/>
          <w:lang w:val="en-AU"/>
        </w:rPr>
      </w:pPr>
    </w:p>
    <w:p w:rsidR="00633365" w:rsidRPr="00656635" w:rsidRDefault="00633365" w:rsidP="00C00A95">
      <w:pPr>
        <w:pStyle w:val="Heading1"/>
        <w:rPr>
          <w:rFonts w:ascii="Arial" w:hAnsi="Arial" w:cs="Arial"/>
          <w:sz w:val="24"/>
          <w:szCs w:val="24"/>
          <w:lang w:val="en-AU"/>
        </w:rPr>
      </w:pP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Attendance Requirements</w:t>
      </w:r>
    </w:p>
    <w:p w:rsidR="00B60B81" w:rsidRPr="00656635" w:rsidRDefault="00B60B81">
      <w:pPr>
        <w:jc w:val="both"/>
        <w:rPr>
          <w:rFonts w:ascii="Arial" w:hAnsi="Arial" w:cs="Arial"/>
          <w:lang w:val="en-AU"/>
        </w:rPr>
      </w:pPr>
    </w:p>
    <w:p w:rsidR="00D33ED9" w:rsidRPr="00656635" w:rsidRDefault="00D33ED9">
      <w:pPr>
        <w:jc w:val="both"/>
        <w:rPr>
          <w:rFonts w:ascii="Arial" w:hAnsi="Arial" w:cs="Arial"/>
          <w:lang w:val="en-AU"/>
        </w:rPr>
      </w:pPr>
      <w:r w:rsidRPr="00656635">
        <w:rPr>
          <w:rFonts w:ascii="Arial" w:hAnsi="Arial" w:cs="Arial"/>
          <w:lang w:val="en-AU"/>
        </w:rPr>
        <w:lastRenderedPageBreak/>
        <w:t xml:space="preserve">The University </w:t>
      </w:r>
      <w:r w:rsidR="00656635">
        <w:rPr>
          <w:rFonts w:ascii="Arial" w:hAnsi="Arial" w:cs="Arial"/>
          <w:lang w:val="en-AU"/>
        </w:rPr>
        <w:t>norms</w:t>
      </w:r>
      <w:r w:rsidRPr="00656635">
        <w:rPr>
          <w:rFonts w:ascii="Arial" w:hAnsi="Arial" w:cs="Arial"/>
          <w:lang w:val="en-AU"/>
        </w:rPr>
        <w:t xml:space="preserve"> states that it is the responsibility of students to attend all lectures, tutorials, seminars and practical work as stipulated in the </w:t>
      </w:r>
      <w:r w:rsidR="006540D4" w:rsidRPr="00656635">
        <w:rPr>
          <w:rFonts w:ascii="Arial" w:hAnsi="Arial" w:cs="Arial"/>
          <w:lang w:val="en-AU"/>
        </w:rPr>
        <w:t>Course</w:t>
      </w:r>
      <w:r w:rsidRPr="00656635">
        <w:rPr>
          <w:rFonts w:ascii="Arial" w:hAnsi="Arial" w:cs="Arial"/>
          <w:lang w:val="en-AU"/>
        </w:rPr>
        <w:t xml:space="preserve"> outline. </w:t>
      </w:r>
      <w:r w:rsidR="00656635">
        <w:rPr>
          <w:rFonts w:ascii="Arial" w:hAnsi="Arial" w:cs="Arial"/>
          <w:lang w:val="en-AU"/>
        </w:rPr>
        <w:t>Minimum attendance requirement</w:t>
      </w:r>
      <w:r w:rsidR="003338EC">
        <w:rPr>
          <w:rFonts w:ascii="Arial" w:hAnsi="Arial" w:cs="Arial"/>
          <w:lang w:val="en-AU"/>
        </w:rPr>
        <w:t xml:space="preserve"> as per university norms</w:t>
      </w:r>
      <w:r w:rsidR="00656635">
        <w:rPr>
          <w:rFonts w:ascii="Arial" w:hAnsi="Arial" w:cs="Arial"/>
          <w:lang w:val="en-AU"/>
        </w:rPr>
        <w:t xml:space="preserve"> is compulsory for being eligible for mid and end semester examinations.</w:t>
      </w:r>
    </w:p>
    <w:p w:rsidR="00F52EF1" w:rsidRDefault="00F52EF1" w:rsidP="00C00A95">
      <w:pPr>
        <w:pStyle w:val="Heading1"/>
        <w:rPr>
          <w:rFonts w:ascii="Arial" w:hAnsi="Arial" w:cs="Arial"/>
          <w:sz w:val="24"/>
          <w:szCs w:val="24"/>
        </w:rPr>
      </w:pPr>
      <w:r w:rsidRPr="00656635">
        <w:rPr>
          <w:rFonts w:ascii="Arial" w:hAnsi="Arial" w:cs="Arial"/>
          <w:sz w:val="24"/>
          <w:szCs w:val="24"/>
        </w:rPr>
        <w:t>Details of referencing system to be used in written work</w:t>
      </w:r>
    </w:p>
    <w:p w:rsidR="00A13087" w:rsidRDefault="00A13087" w:rsidP="00A13087">
      <w:pPr>
        <w:widowControl w:val="0"/>
        <w:numPr>
          <w:ilvl w:val="0"/>
          <w:numId w:val="13"/>
        </w:numPr>
        <w:suppressAutoHyphens/>
        <w:rPr>
          <w:bCs/>
        </w:rPr>
      </w:pPr>
      <w:r w:rsidRPr="00B74A79">
        <w:rPr>
          <w:bCs/>
        </w:rPr>
        <w:t xml:space="preserve">Guide to Clinical </w:t>
      </w:r>
      <w:proofErr w:type="spellStart"/>
      <w:r w:rsidRPr="00B74A79">
        <w:rPr>
          <w:bCs/>
        </w:rPr>
        <w:t>Trials,Bert</w:t>
      </w:r>
      <w:proofErr w:type="spellEnd"/>
      <w:r w:rsidRPr="00B74A79">
        <w:rPr>
          <w:bCs/>
        </w:rPr>
        <w:t xml:space="preserve"> </w:t>
      </w:r>
      <w:proofErr w:type="spellStart"/>
      <w:r w:rsidRPr="00B74A79">
        <w:rPr>
          <w:bCs/>
        </w:rPr>
        <w:t>Spilker</w:t>
      </w:r>
      <w:proofErr w:type="spellEnd"/>
      <w:r w:rsidRPr="00B74A79">
        <w:rPr>
          <w:bCs/>
        </w:rPr>
        <w:t>, 1991 (Now 3rd edition)</w:t>
      </w:r>
    </w:p>
    <w:p w:rsidR="00A13087" w:rsidRPr="00B74A79" w:rsidRDefault="00A13087" w:rsidP="00A13087">
      <w:pPr>
        <w:widowControl w:val="0"/>
        <w:numPr>
          <w:ilvl w:val="0"/>
          <w:numId w:val="13"/>
        </w:numPr>
        <w:suppressAutoHyphens/>
        <w:rPr>
          <w:bCs/>
        </w:rPr>
      </w:pPr>
      <w:r w:rsidRPr="00B74A79">
        <w:rPr>
          <w:bCs/>
        </w:rPr>
        <w:t>Practical Guide Clinical Management - Nancy J Stark February 2004</w:t>
      </w:r>
    </w:p>
    <w:p w:rsidR="00A13087" w:rsidRPr="00B74A79" w:rsidRDefault="00A13087" w:rsidP="00A13087">
      <w:pPr>
        <w:widowControl w:val="0"/>
        <w:suppressAutoHyphens/>
        <w:ind w:left="720"/>
        <w:rPr>
          <w:bCs/>
        </w:rPr>
      </w:pPr>
    </w:p>
    <w:p w:rsidR="00A13087" w:rsidRPr="00A13087" w:rsidRDefault="00A13087" w:rsidP="00A13087"/>
    <w:p w:rsidR="00EC5400" w:rsidRDefault="00EC5400" w:rsidP="00EC5400"/>
    <w:p w:rsidR="00D33ED9" w:rsidRPr="00656635" w:rsidRDefault="00D33ED9" w:rsidP="0058143C">
      <w:pPr>
        <w:pStyle w:val="Heading1"/>
        <w:tabs>
          <w:tab w:val="left" w:pos="2941"/>
        </w:tabs>
        <w:rPr>
          <w:rFonts w:ascii="Arial" w:hAnsi="Arial" w:cs="Arial"/>
          <w:sz w:val="24"/>
          <w:szCs w:val="24"/>
          <w:lang w:val="en-AU"/>
        </w:rPr>
      </w:pPr>
      <w:r w:rsidRPr="00656635">
        <w:rPr>
          <w:rFonts w:ascii="Arial" w:hAnsi="Arial" w:cs="Arial"/>
          <w:sz w:val="24"/>
          <w:szCs w:val="24"/>
          <w:lang w:val="en-AU"/>
        </w:rPr>
        <w:t>Text book</w:t>
      </w:r>
      <w:r w:rsidR="003E4553" w:rsidRPr="00656635">
        <w:rPr>
          <w:rFonts w:ascii="Arial" w:hAnsi="Arial" w:cs="Arial"/>
          <w:sz w:val="24"/>
          <w:szCs w:val="24"/>
          <w:lang w:val="en-AU"/>
        </w:rPr>
        <w:t>s</w:t>
      </w:r>
      <w:r w:rsidR="0058143C" w:rsidRPr="00656635">
        <w:rPr>
          <w:rFonts w:ascii="Arial" w:hAnsi="Arial" w:cs="Arial"/>
          <w:sz w:val="24"/>
          <w:szCs w:val="24"/>
          <w:lang w:val="en-AU"/>
        </w:rPr>
        <w:tab/>
      </w:r>
    </w:p>
    <w:p w:rsidR="00B60B81" w:rsidRPr="00656635" w:rsidRDefault="00B60B81" w:rsidP="003E4553">
      <w:pPr>
        <w:jc w:val="both"/>
        <w:rPr>
          <w:rFonts w:ascii="Arial" w:hAnsi="Arial" w:cs="Arial"/>
          <w:bCs/>
          <w:lang w:val="en-AU"/>
        </w:rPr>
      </w:pPr>
    </w:p>
    <w:p w:rsidR="00A13087" w:rsidRPr="0088210D" w:rsidRDefault="00A13087" w:rsidP="00A13087">
      <w:pPr>
        <w:widowControl w:val="0"/>
        <w:numPr>
          <w:ilvl w:val="0"/>
          <w:numId w:val="13"/>
        </w:numPr>
        <w:suppressAutoHyphens/>
        <w:rPr>
          <w:bCs/>
        </w:rPr>
      </w:pPr>
      <w:r w:rsidRPr="0088210D">
        <w:rPr>
          <w:bCs/>
        </w:rPr>
        <w:t>Practical Guide Clinical Management - Nancy J Stark February 2004</w:t>
      </w:r>
    </w:p>
    <w:p w:rsidR="00A13087" w:rsidRPr="0088210D" w:rsidRDefault="00A13087" w:rsidP="00A13087">
      <w:pPr>
        <w:pStyle w:val="ListParagraph"/>
        <w:numPr>
          <w:ilvl w:val="0"/>
          <w:numId w:val="13"/>
        </w:numPr>
      </w:pPr>
      <w:r w:rsidRPr="0088210D">
        <w:t>A Practical Guide to Managing Clinical Trials</w:t>
      </w:r>
      <w:r>
        <w:t xml:space="preserve"> b</w:t>
      </w:r>
      <w:r w:rsidRPr="0088210D">
        <w:t xml:space="preserve">ook by </w:t>
      </w:r>
      <w:proofErr w:type="spellStart"/>
      <w:r w:rsidRPr="0088210D">
        <w:t>Cris</w:t>
      </w:r>
      <w:proofErr w:type="spellEnd"/>
      <w:r w:rsidRPr="0088210D">
        <w:t xml:space="preserve"> Wells and JoAnn Pfeiffer</w:t>
      </w:r>
    </w:p>
    <w:p w:rsidR="00D33ED9" w:rsidRDefault="00D33ED9" w:rsidP="002D125B">
      <w:pPr>
        <w:pStyle w:val="PlainText"/>
        <w:tabs>
          <w:tab w:val="left" w:pos="3280"/>
        </w:tabs>
        <w:jc w:val="both"/>
        <w:rPr>
          <w:rFonts w:ascii="Arial" w:hAnsi="Arial" w:cs="Arial"/>
          <w:b/>
          <w:color w:val="548DD4" w:themeColor="text2" w:themeTint="99"/>
          <w:sz w:val="24"/>
          <w:szCs w:val="24"/>
        </w:rPr>
      </w:pPr>
      <w:r w:rsidRPr="00851201">
        <w:rPr>
          <w:rFonts w:ascii="Arial" w:hAnsi="Arial" w:cs="Arial"/>
          <w:b/>
          <w:color w:val="548DD4" w:themeColor="text2" w:themeTint="99"/>
          <w:sz w:val="24"/>
          <w:szCs w:val="24"/>
        </w:rPr>
        <w:t>Additional Materials</w:t>
      </w:r>
    </w:p>
    <w:p w:rsidR="00851201" w:rsidRPr="00851201" w:rsidRDefault="00851201" w:rsidP="002D125B">
      <w:pPr>
        <w:pStyle w:val="PlainText"/>
        <w:tabs>
          <w:tab w:val="left" w:pos="3280"/>
        </w:tabs>
        <w:jc w:val="both"/>
        <w:rPr>
          <w:rFonts w:ascii="Arial" w:hAnsi="Arial" w:cs="Arial"/>
          <w:b/>
          <w:color w:val="548DD4" w:themeColor="text2" w:themeTint="99"/>
          <w:sz w:val="24"/>
          <w:szCs w:val="24"/>
        </w:rPr>
      </w:pPr>
    </w:p>
    <w:p w:rsidR="00D33ED9" w:rsidRDefault="00D062C1" w:rsidP="001C0B9D">
      <w:pPr>
        <w:rPr>
          <w:rFonts w:ascii="Arial" w:hAnsi="Arial" w:cs="Arial"/>
          <w:lang w:val="en-AU"/>
        </w:rPr>
      </w:pPr>
      <w:r>
        <w:rPr>
          <w:rFonts w:ascii="Arial" w:hAnsi="Arial" w:cs="Arial"/>
          <w:lang w:val="en-AU"/>
        </w:rPr>
        <w:t xml:space="preserve">Notes and </w:t>
      </w:r>
      <w:r w:rsidR="00614531">
        <w:rPr>
          <w:rFonts w:ascii="Arial" w:hAnsi="Arial" w:cs="Arial"/>
          <w:lang w:val="en-AU"/>
        </w:rPr>
        <w:t xml:space="preserve">PPT </w:t>
      </w:r>
      <w:r w:rsidR="00614531" w:rsidRPr="00656635">
        <w:rPr>
          <w:rFonts w:ascii="Arial" w:hAnsi="Arial" w:cs="Arial"/>
          <w:lang w:val="en-AU"/>
        </w:rPr>
        <w:t>assessment guidelines</w:t>
      </w:r>
    </w:p>
    <w:p w:rsidR="00EB173E" w:rsidRPr="00656635" w:rsidRDefault="00EB173E" w:rsidP="001C0B9D">
      <w:pPr>
        <w:rPr>
          <w:rFonts w:ascii="Arial" w:hAnsi="Arial" w:cs="Arial"/>
          <w:lang w:val="en-AU"/>
        </w:rPr>
      </w:pPr>
    </w:p>
    <w:p w:rsidR="003E4553" w:rsidRDefault="003E4553" w:rsidP="003E4553">
      <w:pPr>
        <w:ind w:left="2820" w:hanging="2820"/>
        <w:jc w:val="both"/>
        <w:rPr>
          <w:rFonts w:ascii="Arial" w:hAnsi="Arial" w:cs="Arial"/>
          <w:bCs/>
          <w:lang w:val="en-AU"/>
        </w:rPr>
      </w:pPr>
      <w:r w:rsidRPr="00656635">
        <w:rPr>
          <w:rFonts w:ascii="Arial" w:hAnsi="Arial" w:cs="Arial"/>
          <w:bCs/>
          <w:lang w:val="en-AU"/>
        </w:rPr>
        <w:t xml:space="preserve">Your final </w:t>
      </w:r>
      <w:r w:rsidR="00B2526E" w:rsidRPr="00656635">
        <w:rPr>
          <w:rFonts w:ascii="Arial" w:hAnsi="Arial" w:cs="Arial"/>
          <w:bCs/>
          <w:lang w:val="en-AU"/>
        </w:rPr>
        <w:t>c</w:t>
      </w:r>
      <w:r w:rsidR="006540D4" w:rsidRPr="00656635">
        <w:rPr>
          <w:rFonts w:ascii="Arial" w:hAnsi="Arial" w:cs="Arial"/>
          <w:bCs/>
          <w:lang w:val="en-AU"/>
        </w:rPr>
        <w:t>ourse</w:t>
      </w:r>
      <w:r w:rsidRPr="00656635">
        <w:rPr>
          <w:rFonts w:ascii="Arial" w:hAnsi="Arial" w:cs="Arial"/>
          <w:bCs/>
          <w:lang w:val="en-AU"/>
        </w:rPr>
        <w:t xml:space="preserve"> mark will be calculated from the following:</w:t>
      </w:r>
    </w:p>
    <w:p w:rsidR="005F789E" w:rsidRPr="001B2BA1" w:rsidRDefault="005F789E" w:rsidP="003E4553">
      <w:pPr>
        <w:ind w:left="2820" w:hanging="2820"/>
        <w:jc w:val="both"/>
        <w:rPr>
          <w:rFonts w:ascii="Arial" w:hAnsi="Arial" w:cs="Arial"/>
          <w:b/>
          <w:bCs/>
          <w:lang w:val="en-AU"/>
        </w:rPr>
      </w:pPr>
    </w:p>
    <w:p w:rsidR="006953CB" w:rsidRDefault="00851201" w:rsidP="003E4553">
      <w:pPr>
        <w:ind w:left="2820" w:hanging="2820"/>
        <w:jc w:val="both"/>
        <w:rPr>
          <w:rFonts w:ascii="Arial" w:hAnsi="Arial" w:cs="Arial"/>
          <w:b/>
          <w:bCs/>
          <w:color w:val="4F81BD" w:themeColor="accent1"/>
          <w:lang w:val="en-AU"/>
        </w:rPr>
      </w:pPr>
      <w:r w:rsidRPr="001B2BA1">
        <w:rPr>
          <w:rFonts w:ascii="Arial" w:hAnsi="Arial" w:cs="Arial"/>
          <w:b/>
          <w:bCs/>
          <w:color w:val="4F81BD" w:themeColor="accent1"/>
          <w:lang w:val="en-AU"/>
        </w:rPr>
        <w:t>Assessment guidelines</w:t>
      </w:r>
    </w:p>
    <w:p w:rsidR="00BE7251" w:rsidRDefault="00BE7251" w:rsidP="003E4553">
      <w:pPr>
        <w:ind w:left="2820" w:hanging="2820"/>
        <w:jc w:val="both"/>
        <w:rPr>
          <w:rFonts w:ascii="Arial" w:hAnsi="Arial" w:cs="Arial"/>
          <w:b/>
          <w:bCs/>
          <w:color w:val="4F81BD" w:themeColor="accent1"/>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922"/>
        <w:gridCol w:w="969"/>
        <w:gridCol w:w="855"/>
        <w:gridCol w:w="1313"/>
        <w:gridCol w:w="1313"/>
        <w:gridCol w:w="1191"/>
        <w:gridCol w:w="1191"/>
        <w:gridCol w:w="35"/>
        <w:gridCol w:w="668"/>
      </w:tblGrid>
      <w:tr w:rsidR="00BE7251" w:rsidRPr="00B74A79" w:rsidTr="000218FE">
        <w:tc>
          <w:tcPr>
            <w:tcW w:w="9339" w:type="dxa"/>
            <w:gridSpan w:val="10"/>
          </w:tcPr>
          <w:p w:rsidR="00BE7251" w:rsidRPr="00B74A79" w:rsidRDefault="00BE7251" w:rsidP="000218FE">
            <w:pPr>
              <w:jc w:val="center"/>
              <w:rPr>
                <w:rFonts w:eastAsia="MS Mincho"/>
              </w:rPr>
            </w:pPr>
            <w:r w:rsidRPr="00B74A79">
              <w:rPr>
                <w:rFonts w:eastAsia="MS Mincho"/>
                <w:b/>
                <w:color w:val="000000"/>
              </w:rPr>
              <w:t>Subject : Clinical Trial Management</w:t>
            </w:r>
          </w:p>
        </w:tc>
      </w:tr>
      <w:tr w:rsidR="00BE7251" w:rsidRPr="00B74A79" w:rsidTr="000218FE">
        <w:tc>
          <w:tcPr>
            <w:tcW w:w="2773" w:type="dxa"/>
            <w:gridSpan w:val="3"/>
          </w:tcPr>
          <w:p w:rsidR="00BE7251" w:rsidRPr="00B74A79" w:rsidRDefault="00BE7251" w:rsidP="000218FE">
            <w:pPr>
              <w:pStyle w:val="NoSpacing"/>
              <w:rPr>
                <w:rFonts w:eastAsia="MS Mincho"/>
                <w:b/>
                <w:color w:val="000000"/>
              </w:rPr>
            </w:pPr>
            <w:r w:rsidRPr="00B74A79">
              <w:rPr>
                <w:rFonts w:eastAsia="MS Mincho"/>
                <w:b/>
                <w:color w:val="000000"/>
              </w:rPr>
              <w:t xml:space="preserve">Program : M.Sc. Clinical Research </w:t>
            </w:r>
          </w:p>
        </w:tc>
        <w:tc>
          <w:tcPr>
            <w:tcW w:w="3481" w:type="dxa"/>
            <w:gridSpan w:val="3"/>
          </w:tcPr>
          <w:p w:rsidR="00BE7251" w:rsidRPr="00B74A79" w:rsidRDefault="00BE7251" w:rsidP="000218FE">
            <w:pPr>
              <w:pStyle w:val="NoSpacing"/>
              <w:rPr>
                <w:rFonts w:eastAsia="MS Mincho"/>
                <w:b/>
                <w:color w:val="000000"/>
              </w:rPr>
            </w:pPr>
            <w:r w:rsidRPr="00B74A79">
              <w:rPr>
                <w:rFonts w:eastAsia="MS Mincho"/>
                <w:b/>
                <w:color w:val="000000"/>
              </w:rPr>
              <w:t>Subject Code :</w:t>
            </w:r>
            <w:r>
              <w:rPr>
                <w:rFonts w:eastAsia="MS Mincho"/>
                <w:b/>
                <w:color w:val="000000"/>
              </w:rPr>
              <w:t>PCR0201</w:t>
            </w:r>
          </w:p>
        </w:tc>
        <w:tc>
          <w:tcPr>
            <w:tcW w:w="3085" w:type="dxa"/>
            <w:gridSpan w:val="4"/>
          </w:tcPr>
          <w:p w:rsidR="00BE7251" w:rsidRPr="00B74A79" w:rsidRDefault="00BE7251" w:rsidP="000218FE">
            <w:pPr>
              <w:pStyle w:val="NoSpacing"/>
              <w:rPr>
                <w:rFonts w:eastAsia="MS Mincho"/>
                <w:b/>
                <w:color w:val="000000"/>
              </w:rPr>
            </w:pPr>
            <w:r w:rsidRPr="00B74A79">
              <w:rPr>
                <w:rFonts w:eastAsia="MS Mincho"/>
                <w:b/>
                <w:color w:val="000000"/>
              </w:rPr>
              <w:t>Semester : II</w:t>
            </w:r>
          </w:p>
        </w:tc>
      </w:tr>
      <w:tr w:rsidR="00BE7251" w:rsidRPr="00B74A79" w:rsidTr="000218FE">
        <w:tc>
          <w:tcPr>
            <w:tcW w:w="9339" w:type="dxa"/>
            <w:gridSpan w:val="10"/>
          </w:tcPr>
          <w:p w:rsidR="00BE7251" w:rsidRPr="00B74A79" w:rsidRDefault="00BE7251" w:rsidP="000218FE">
            <w:pPr>
              <w:pStyle w:val="NoSpacing"/>
              <w:rPr>
                <w:rFonts w:eastAsia="MS Mincho"/>
                <w:b/>
                <w:color w:val="000000"/>
              </w:rPr>
            </w:pPr>
          </w:p>
        </w:tc>
      </w:tr>
      <w:tr w:rsidR="00BE7251" w:rsidRPr="00B74A79" w:rsidTr="000218FE">
        <w:tc>
          <w:tcPr>
            <w:tcW w:w="2773" w:type="dxa"/>
            <w:gridSpan w:val="3"/>
          </w:tcPr>
          <w:p w:rsidR="00BE7251" w:rsidRPr="00B74A79" w:rsidRDefault="00BE7251" w:rsidP="000218FE">
            <w:pPr>
              <w:pStyle w:val="NoSpacing"/>
              <w:rPr>
                <w:rFonts w:eastAsia="MS Mincho"/>
                <w:b/>
                <w:color w:val="000000"/>
              </w:rPr>
            </w:pPr>
            <w:r w:rsidRPr="00B74A79">
              <w:rPr>
                <w:rFonts w:eastAsia="MS Mincho"/>
                <w:b/>
                <w:color w:val="000000"/>
              </w:rPr>
              <w:t>Teaching Scheme</w:t>
            </w:r>
          </w:p>
        </w:tc>
        <w:tc>
          <w:tcPr>
            <w:tcW w:w="5898" w:type="dxa"/>
            <w:gridSpan w:val="6"/>
          </w:tcPr>
          <w:p w:rsidR="00BE7251" w:rsidRPr="00B74A79" w:rsidRDefault="00BE7251" w:rsidP="000218FE">
            <w:pPr>
              <w:pStyle w:val="NoSpacing"/>
              <w:rPr>
                <w:rFonts w:eastAsia="MS Mincho"/>
                <w:b/>
                <w:color w:val="000000"/>
              </w:rPr>
            </w:pPr>
            <w:r w:rsidRPr="00B74A79">
              <w:rPr>
                <w:rFonts w:eastAsia="MS Mincho"/>
                <w:b/>
                <w:color w:val="000000"/>
              </w:rPr>
              <w:t>Examination Evaluation Scheme</w:t>
            </w:r>
          </w:p>
        </w:tc>
        <w:tc>
          <w:tcPr>
            <w:tcW w:w="668" w:type="dxa"/>
          </w:tcPr>
          <w:p w:rsidR="00BE7251" w:rsidRPr="00B74A79" w:rsidRDefault="00BE7251" w:rsidP="000218FE">
            <w:pPr>
              <w:pStyle w:val="NoSpacing"/>
              <w:rPr>
                <w:rFonts w:eastAsia="MS Mincho"/>
                <w:b/>
                <w:color w:val="000000"/>
              </w:rPr>
            </w:pPr>
          </w:p>
        </w:tc>
      </w:tr>
      <w:tr w:rsidR="00BE7251" w:rsidRPr="00B74A79" w:rsidTr="000218FE">
        <w:tc>
          <w:tcPr>
            <w:tcW w:w="882"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Lecture</w:t>
            </w:r>
          </w:p>
        </w:tc>
        <w:tc>
          <w:tcPr>
            <w:tcW w:w="922"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Tutorial</w:t>
            </w:r>
          </w:p>
        </w:tc>
        <w:tc>
          <w:tcPr>
            <w:tcW w:w="969"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Practical</w:t>
            </w:r>
          </w:p>
        </w:tc>
        <w:tc>
          <w:tcPr>
            <w:tcW w:w="855"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Credits</w:t>
            </w:r>
          </w:p>
        </w:tc>
        <w:tc>
          <w:tcPr>
            <w:tcW w:w="1313"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University Theory Examination</w:t>
            </w:r>
          </w:p>
        </w:tc>
        <w:tc>
          <w:tcPr>
            <w:tcW w:w="1313"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University Practical Examination</w:t>
            </w:r>
          </w:p>
        </w:tc>
        <w:tc>
          <w:tcPr>
            <w:tcW w:w="1191"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Continuous Internal Evaluation (CIE)- Theory</w:t>
            </w:r>
          </w:p>
        </w:tc>
        <w:tc>
          <w:tcPr>
            <w:tcW w:w="1191" w:type="dxa"/>
          </w:tcPr>
          <w:p w:rsidR="00BE7251" w:rsidRPr="00B74A79" w:rsidRDefault="00BE7251" w:rsidP="000218FE">
            <w:pPr>
              <w:pStyle w:val="NoSpacing"/>
              <w:ind w:left="-57" w:right="-57"/>
              <w:rPr>
                <w:rFonts w:eastAsia="MS Mincho"/>
                <w:b/>
                <w:color w:val="000000"/>
              </w:rPr>
            </w:pPr>
            <w:r w:rsidRPr="00B74A79">
              <w:rPr>
                <w:rFonts w:eastAsia="MS Mincho"/>
                <w:b/>
                <w:color w:val="000000"/>
              </w:rPr>
              <w:t>Continuous Internal Evaluation (CIE) - Practical</w:t>
            </w:r>
          </w:p>
        </w:tc>
        <w:tc>
          <w:tcPr>
            <w:tcW w:w="703" w:type="dxa"/>
            <w:gridSpan w:val="2"/>
          </w:tcPr>
          <w:p w:rsidR="00BE7251" w:rsidRPr="00B74A79" w:rsidRDefault="00BE7251" w:rsidP="000218FE">
            <w:pPr>
              <w:pStyle w:val="NoSpacing"/>
              <w:ind w:left="-57" w:right="-57"/>
              <w:rPr>
                <w:rFonts w:eastAsia="MS Mincho"/>
                <w:b/>
                <w:color w:val="000000"/>
              </w:rPr>
            </w:pPr>
            <w:r w:rsidRPr="00B74A79">
              <w:rPr>
                <w:rFonts w:eastAsia="MS Mincho"/>
                <w:b/>
                <w:color w:val="000000"/>
              </w:rPr>
              <w:t>Total</w:t>
            </w:r>
          </w:p>
        </w:tc>
      </w:tr>
      <w:tr w:rsidR="00BE7251" w:rsidRPr="00B74A79" w:rsidTr="000218FE">
        <w:tc>
          <w:tcPr>
            <w:tcW w:w="882" w:type="dxa"/>
          </w:tcPr>
          <w:p w:rsidR="00BE7251" w:rsidRPr="00B74A79" w:rsidRDefault="00BE7251" w:rsidP="000218FE">
            <w:pPr>
              <w:pStyle w:val="NoSpacing"/>
              <w:jc w:val="center"/>
              <w:rPr>
                <w:rFonts w:eastAsia="MS Mincho"/>
                <w:b/>
                <w:color w:val="000000"/>
              </w:rPr>
            </w:pPr>
            <w:r w:rsidRPr="00B74A79">
              <w:rPr>
                <w:rFonts w:eastAsia="MS Mincho"/>
                <w:b/>
                <w:color w:val="000000"/>
              </w:rPr>
              <w:t>4</w:t>
            </w:r>
          </w:p>
        </w:tc>
        <w:tc>
          <w:tcPr>
            <w:tcW w:w="922" w:type="dxa"/>
          </w:tcPr>
          <w:p w:rsidR="00BE7251" w:rsidRPr="00B74A79" w:rsidRDefault="00BE7251" w:rsidP="000218FE">
            <w:pPr>
              <w:pStyle w:val="NoSpacing"/>
              <w:jc w:val="center"/>
              <w:rPr>
                <w:rFonts w:eastAsia="MS Mincho"/>
                <w:b/>
                <w:color w:val="000000"/>
              </w:rPr>
            </w:pPr>
            <w:r w:rsidRPr="00B74A79">
              <w:rPr>
                <w:rFonts w:eastAsia="MS Mincho"/>
                <w:b/>
                <w:color w:val="000000"/>
              </w:rPr>
              <w:t>0</w:t>
            </w:r>
          </w:p>
        </w:tc>
        <w:tc>
          <w:tcPr>
            <w:tcW w:w="969" w:type="dxa"/>
          </w:tcPr>
          <w:p w:rsidR="00BE7251" w:rsidRPr="00B74A79" w:rsidRDefault="00BE7251" w:rsidP="000218FE">
            <w:pPr>
              <w:pStyle w:val="NoSpacing"/>
              <w:jc w:val="center"/>
              <w:rPr>
                <w:rFonts w:eastAsia="MS Mincho"/>
                <w:b/>
                <w:color w:val="000000"/>
              </w:rPr>
            </w:pPr>
            <w:r w:rsidRPr="00B74A79">
              <w:rPr>
                <w:rFonts w:eastAsia="MS Mincho"/>
                <w:b/>
                <w:color w:val="000000"/>
              </w:rPr>
              <w:t>0</w:t>
            </w:r>
          </w:p>
        </w:tc>
        <w:tc>
          <w:tcPr>
            <w:tcW w:w="855" w:type="dxa"/>
          </w:tcPr>
          <w:p w:rsidR="00BE7251" w:rsidRPr="00B74A79" w:rsidRDefault="00BE7251" w:rsidP="000218FE">
            <w:pPr>
              <w:pStyle w:val="NoSpacing"/>
              <w:jc w:val="center"/>
              <w:rPr>
                <w:rFonts w:eastAsia="MS Mincho"/>
                <w:b/>
                <w:color w:val="000000"/>
              </w:rPr>
            </w:pPr>
            <w:r w:rsidRPr="00B74A79">
              <w:rPr>
                <w:rFonts w:eastAsia="MS Mincho"/>
                <w:b/>
                <w:color w:val="000000"/>
              </w:rPr>
              <w:t>4</w:t>
            </w:r>
          </w:p>
        </w:tc>
        <w:tc>
          <w:tcPr>
            <w:tcW w:w="1313" w:type="dxa"/>
          </w:tcPr>
          <w:p w:rsidR="00BE7251" w:rsidRPr="00B74A79" w:rsidRDefault="00BE7251" w:rsidP="000218FE">
            <w:pPr>
              <w:pStyle w:val="NoSpacing"/>
              <w:jc w:val="center"/>
              <w:rPr>
                <w:rFonts w:eastAsia="MS Mincho"/>
                <w:b/>
                <w:color w:val="000000"/>
              </w:rPr>
            </w:pPr>
            <w:r>
              <w:rPr>
                <w:rFonts w:eastAsia="MS Mincho"/>
                <w:b/>
                <w:color w:val="000000"/>
              </w:rPr>
              <w:t>4</w:t>
            </w:r>
            <w:r w:rsidRPr="00B74A79">
              <w:rPr>
                <w:rFonts w:eastAsia="MS Mincho"/>
                <w:b/>
                <w:color w:val="000000"/>
              </w:rPr>
              <w:t>0</w:t>
            </w:r>
          </w:p>
        </w:tc>
        <w:tc>
          <w:tcPr>
            <w:tcW w:w="1313" w:type="dxa"/>
          </w:tcPr>
          <w:p w:rsidR="00BE7251" w:rsidRPr="00B74A79" w:rsidRDefault="00BE7251" w:rsidP="000218FE">
            <w:pPr>
              <w:pStyle w:val="NoSpacing"/>
              <w:jc w:val="center"/>
              <w:rPr>
                <w:rFonts w:eastAsia="MS Mincho"/>
                <w:b/>
                <w:color w:val="000000"/>
              </w:rPr>
            </w:pPr>
          </w:p>
        </w:tc>
        <w:tc>
          <w:tcPr>
            <w:tcW w:w="1191" w:type="dxa"/>
          </w:tcPr>
          <w:p w:rsidR="00BE7251" w:rsidRPr="00B74A79" w:rsidRDefault="00BE7251" w:rsidP="000218FE">
            <w:pPr>
              <w:pStyle w:val="NoSpacing"/>
              <w:jc w:val="center"/>
              <w:rPr>
                <w:rFonts w:eastAsia="MS Mincho"/>
                <w:b/>
                <w:color w:val="000000"/>
              </w:rPr>
            </w:pPr>
            <w:r>
              <w:rPr>
                <w:rFonts w:eastAsia="MS Mincho"/>
                <w:b/>
                <w:color w:val="000000"/>
              </w:rPr>
              <w:t>6</w:t>
            </w:r>
            <w:r w:rsidRPr="00B74A79">
              <w:rPr>
                <w:rFonts w:eastAsia="MS Mincho"/>
                <w:b/>
                <w:color w:val="000000"/>
              </w:rPr>
              <w:t>0</w:t>
            </w:r>
          </w:p>
        </w:tc>
        <w:tc>
          <w:tcPr>
            <w:tcW w:w="1191" w:type="dxa"/>
          </w:tcPr>
          <w:p w:rsidR="00BE7251" w:rsidRPr="00B74A79" w:rsidRDefault="00BE7251" w:rsidP="000218FE">
            <w:pPr>
              <w:pStyle w:val="NoSpacing"/>
              <w:jc w:val="center"/>
              <w:rPr>
                <w:rFonts w:eastAsia="MS Mincho"/>
                <w:b/>
                <w:color w:val="000000"/>
              </w:rPr>
            </w:pPr>
          </w:p>
        </w:tc>
        <w:tc>
          <w:tcPr>
            <w:tcW w:w="703" w:type="dxa"/>
            <w:gridSpan w:val="2"/>
          </w:tcPr>
          <w:p w:rsidR="00BE7251" w:rsidRPr="00B74A79" w:rsidRDefault="00BE7251" w:rsidP="000218FE">
            <w:pPr>
              <w:pStyle w:val="NoSpacing"/>
              <w:jc w:val="center"/>
              <w:rPr>
                <w:rFonts w:eastAsia="MS Mincho"/>
                <w:b/>
                <w:color w:val="000000"/>
              </w:rPr>
            </w:pPr>
            <w:r w:rsidRPr="00B74A79">
              <w:rPr>
                <w:rFonts w:eastAsia="MS Mincho"/>
                <w:b/>
                <w:color w:val="000000"/>
              </w:rPr>
              <w:t>100</w:t>
            </w:r>
          </w:p>
        </w:tc>
      </w:tr>
    </w:tbl>
    <w:p w:rsidR="00BE7251" w:rsidRPr="001B2BA1" w:rsidRDefault="00BE7251" w:rsidP="003E4553">
      <w:pPr>
        <w:ind w:left="2820" w:hanging="2820"/>
        <w:jc w:val="both"/>
        <w:rPr>
          <w:rFonts w:ascii="Arial" w:hAnsi="Arial" w:cs="Arial"/>
          <w:b/>
          <w:bCs/>
          <w:color w:val="4F81BD" w:themeColor="accent1"/>
          <w:lang w:val="en-AU"/>
        </w:rPr>
      </w:pPr>
    </w:p>
    <w:p w:rsidR="00EC5400" w:rsidRDefault="00EC5400" w:rsidP="003E4553">
      <w:pPr>
        <w:ind w:left="2820" w:hanging="2820"/>
        <w:jc w:val="both"/>
        <w:rPr>
          <w:rFonts w:ascii="Arial" w:hAnsi="Arial" w:cs="Arial"/>
          <w:bCs/>
          <w:lang w:val="en-AU"/>
        </w:rPr>
      </w:pPr>
    </w:p>
    <w:p w:rsidR="009C1588" w:rsidRDefault="009C1588" w:rsidP="009C1588">
      <w:pPr>
        <w:ind w:left="2820" w:hanging="2820"/>
        <w:jc w:val="both"/>
        <w:rPr>
          <w:rFonts w:ascii="Arial" w:hAnsi="Arial" w:cs="Arial"/>
          <w:bCs/>
          <w:lang w:val="en-AU"/>
        </w:rPr>
      </w:pPr>
      <w:r>
        <w:rPr>
          <w:rFonts w:ascii="Arial" w:hAnsi="Arial" w:cs="Arial"/>
          <w:bCs/>
          <w:lang w:val="en-AU"/>
        </w:rPr>
        <w:t>Class test: 20 marks</w:t>
      </w:r>
    </w:p>
    <w:p w:rsidR="009C1588" w:rsidRDefault="009C1588" w:rsidP="009C1588">
      <w:pPr>
        <w:ind w:left="2820" w:hanging="2820"/>
        <w:jc w:val="both"/>
        <w:rPr>
          <w:rFonts w:ascii="Arial" w:hAnsi="Arial" w:cs="Arial"/>
          <w:bCs/>
          <w:lang w:val="en-AU"/>
        </w:rPr>
      </w:pPr>
      <w:r>
        <w:rPr>
          <w:rFonts w:ascii="Arial" w:hAnsi="Arial" w:cs="Arial"/>
          <w:bCs/>
          <w:lang w:val="en-AU"/>
        </w:rPr>
        <w:t>Presentation: 20 marks</w:t>
      </w:r>
    </w:p>
    <w:p w:rsidR="009C1588" w:rsidRDefault="009C1588" w:rsidP="009C1588">
      <w:pPr>
        <w:ind w:left="2820" w:hanging="2820"/>
        <w:jc w:val="both"/>
        <w:rPr>
          <w:rFonts w:ascii="Arial" w:hAnsi="Arial" w:cs="Arial"/>
          <w:bCs/>
          <w:lang w:val="en-AU"/>
        </w:rPr>
      </w:pPr>
      <w:r>
        <w:rPr>
          <w:rFonts w:ascii="Arial" w:hAnsi="Arial" w:cs="Arial"/>
          <w:bCs/>
          <w:lang w:val="en-AU"/>
        </w:rPr>
        <w:t>Quiz/class activities/viva: 20 marks</w:t>
      </w:r>
    </w:p>
    <w:p w:rsidR="008669A5" w:rsidRDefault="008669A5" w:rsidP="003338EC">
      <w:pPr>
        <w:pStyle w:val="Heading1"/>
        <w:rPr>
          <w:rFonts w:ascii="Arial" w:hAnsi="Arial" w:cs="Arial"/>
          <w:sz w:val="24"/>
          <w:szCs w:val="24"/>
          <w:lang w:val="en-AU"/>
        </w:rPr>
      </w:pPr>
      <w:r w:rsidRPr="00656635">
        <w:rPr>
          <w:rFonts w:ascii="Arial" w:hAnsi="Arial" w:cs="Arial"/>
          <w:sz w:val="24"/>
          <w:szCs w:val="24"/>
          <w:lang w:val="en-AU"/>
        </w:rPr>
        <w:t>SUPPLEMENTARY ASSESSMENT</w:t>
      </w:r>
      <w:r w:rsidR="00E75352" w:rsidRPr="00656635">
        <w:rPr>
          <w:rFonts w:ascii="Arial" w:hAnsi="Arial" w:cs="Arial"/>
          <w:sz w:val="24"/>
          <w:szCs w:val="24"/>
          <w:lang w:val="en-AU"/>
        </w:rPr>
        <w:t xml:space="preserve"> </w:t>
      </w:r>
    </w:p>
    <w:p w:rsidR="003338EC" w:rsidRPr="003338EC" w:rsidRDefault="003338EC" w:rsidP="003338EC">
      <w:pPr>
        <w:rPr>
          <w:lang w:val="en-AU"/>
        </w:rPr>
      </w:pPr>
    </w:p>
    <w:p w:rsidR="008669A5" w:rsidRPr="00656635" w:rsidRDefault="008669A5" w:rsidP="008669A5">
      <w:pPr>
        <w:jc w:val="both"/>
        <w:rPr>
          <w:rFonts w:ascii="Arial" w:hAnsi="Arial" w:cs="Arial"/>
          <w:lang w:val="en-AU"/>
        </w:rPr>
      </w:pPr>
      <w:r w:rsidRPr="00656635">
        <w:rPr>
          <w:rFonts w:ascii="Arial" w:hAnsi="Arial" w:cs="Arial"/>
          <w:lang w:val="en-AU"/>
        </w:rPr>
        <w:t>Students who receive a</w:t>
      </w:r>
      <w:r w:rsidR="00E96017" w:rsidRPr="00656635">
        <w:rPr>
          <w:rFonts w:ascii="Arial" w:hAnsi="Arial" w:cs="Arial"/>
          <w:lang w:val="en-AU"/>
        </w:rPr>
        <w:t>n overall</w:t>
      </w:r>
      <w:r w:rsidRPr="00656635">
        <w:rPr>
          <w:rFonts w:ascii="Arial" w:hAnsi="Arial" w:cs="Arial"/>
          <w:lang w:val="en-AU"/>
        </w:rPr>
        <w:t xml:space="preserve"> mark </w:t>
      </w:r>
      <w:r w:rsidR="00B73C58" w:rsidRPr="00656635">
        <w:rPr>
          <w:rFonts w:ascii="Arial" w:hAnsi="Arial" w:cs="Arial"/>
          <w:lang w:val="en-AU"/>
        </w:rPr>
        <w:t xml:space="preserve">less than 40% in mid semester or end semester </w:t>
      </w:r>
      <w:r w:rsidRPr="00656635">
        <w:rPr>
          <w:rFonts w:ascii="Arial" w:hAnsi="Arial" w:cs="Arial"/>
          <w:lang w:val="en-AU"/>
        </w:rPr>
        <w:t>will be considered for supplementary assessment</w:t>
      </w:r>
      <w:r w:rsidR="00101CD9" w:rsidRPr="00656635">
        <w:rPr>
          <w:rFonts w:ascii="Arial" w:hAnsi="Arial" w:cs="Arial"/>
          <w:lang w:val="en-AU"/>
        </w:rPr>
        <w:t xml:space="preserve"> in the </w:t>
      </w:r>
      <w:r w:rsidR="00B73C58" w:rsidRPr="00656635">
        <w:rPr>
          <w:rFonts w:ascii="Arial" w:hAnsi="Arial" w:cs="Arial"/>
          <w:lang w:val="en-AU"/>
        </w:rPr>
        <w:t>respective components (</w:t>
      </w:r>
      <w:proofErr w:type="spellStart"/>
      <w:r w:rsidR="00B73C58" w:rsidRPr="00656635">
        <w:rPr>
          <w:rFonts w:ascii="Arial" w:hAnsi="Arial" w:cs="Arial"/>
          <w:lang w:val="en-AU"/>
        </w:rPr>
        <w:t>i.e</w:t>
      </w:r>
      <w:proofErr w:type="spellEnd"/>
      <w:r w:rsidR="00B73C58" w:rsidRPr="00656635">
        <w:rPr>
          <w:rFonts w:ascii="Arial" w:hAnsi="Arial" w:cs="Arial"/>
          <w:lang w:val="en-AU"/>
        </w:rPr>
        <w:t xml:space="preserve"> mid semester or end semester) of semester </w:t>
      </w:r>
      <w:r w:rsidR="00101CD9" w:rsidRPr="00656635">
        <w:rPr>
          <w:rFonts w:ascii="Arial" w:hAnsi="Arial" w:cs="Arial"/>
          <w:lang w:val="en-AU"/>
        </w:rPr>
        <w:t>concerned</w:t>
      </w:r>
      <w:r w:rsidRPr="00656635">
        <w:rPr>
          <w:rFonts w:ascii="Arial" w:hAnsi="Arial" w:cs="Arial"/>
          <w:lang w:val="en-AU"/>
        </w:rPr>
        <w:t xml:space="preserve">. Students must make </w:t>
      </w:r>
      <w:proofErr w:type="gramStart"/>
      <w:r w:rsidRPr="00656635">
        <w:rPr>
          <w:rFonts w:ascii="Arial" w:hAnsi="Arial" w:cs="Arial"/>
          <w:lang w:val="en-AU"/>
        </w:rPr>
        <w:t>themselves</w:t>
      </w:r>
      <w:proofErr w:type="gramEnd"/>
      <w:r w:rsidRPr="00656635">
        <w:rPr>
          <w:rFonts w:ascii="Arial" w:hAnsi="Arial" w:cs="Arial"/>
          <w:lang w:val="en-AU"/>
        </w:rPr>
        <w:t xml:space="preserve"> available during the supplementary examination period to take up </w:t>
      </w:r>
      <w:r w:rsidR="00285B01" w:rsidRPr="00656635">
        <w:rPr>
          <w:rFonts w:ascii="Arial" w:hAnsi="Arial" w:cs="Arial"/>
          <w:lang w:val="en-AU"/>
        </w:rPr>
        <w:t xml:space="preserve">the respective components (mid semester or end semester) and need </w:t>
      </w:r>
      <w:r w:rsidR="002C1309">
        <w:rPr>
          <w:rFonts w:ascii="Arial" w:hAnsi="Arial" w:cs="Arial"/>
          <w:lang w:val="en-AU"/>
        </w:rPr>
        <w:t>to obtain the required minimum 5</w:t>
      </w:r>
      <w:r w:rsidR="00285B01" w:rsidRPr="00656635">
        <w:rPr>
          <w:rFonts w:ascii="Arial" w:hAnsi="Arial" w:cs="Arial"/>
          <w:lang w:val="en-AU"/>
        </w:rPr>
        <w:t xml:space="preserve">0% marks to clear the concerned </w:t>
      </w:r>
      <w:r w:rsidR="003338EC" w:rsidRPr="00656635">
        <w:rPr>
          <w:rFonts w:ascii="Arial" w:hAnsi="Arial" w:cs="Arial"/>
          <w:lang w:val="en-AU"/>
        </w:rPr>
        <w:t>components</w:t>
      </w:r>
      <w:r w:rsidR="00C82C6A" w:rsidRPr="00656635">
        <w:rPr>
          <w:rFonts w:ascii="Arial" w:hAnsi="Arial" w:cs="Arial"/>
          <w:lang w:val="en-AU"/>
        </w:rPr>
        <w:t>.</w:t>
      </w: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lastRenderedPageBreak/>
        <w:t>Practical Work Report</w:t>
      </w:r>
      <w:r w:rsidR="005A33B5" w:rsidRPr="00656635">
        <w:rPr>
          <w:rFonts w:ascii="Arial" w:hAnsi="Arial" w:cs="Arial"/>
          <w:sz w:val="24"/>
          <w:szCs w:val="24"/>
          <w:lang w:val="en-AU"/>
        </w:rPr>
        <w:t xml:space="preserve">/Laboratory </w:t>
      </w:r>
      <w:r w:rsidR="00285B01" w:rsidRPr="00656635">
        <w:rPr>
          <w:rFonts w:ascii="Arial" w:hAnsi="Arial" w:cs="Arial"/>
          <w:sz w:val="24"/>
          <w:szCs w:val="24"/>
          <w:lang w:val="en-AU"/>
        </w:rPr>
        <w:t>Report</w:t>
      </w:r>
      <w:r w:rsidRPr="00656635">
        <w:rPr>
          <w:rFonts w:ascii="Arial" w:hAnsi="Arial" w:cs="Arial"/>
          <w:sz w:val="24"/>
          <w:szCs w:val="24"/>
          <w:lang w:val="en-AU"/>
        </w:rPr>
        <w:t>:</w:t>
      </w:r>
    </w:p>
    <w:p w:rsidR="00F65F47" w:rsidRPr="00656635" w:rsidRDefault="00F65F47" w:rsidP="00F65F47">
      <w:pPr>
        <w:jc w:val="both"/>
        <w:rPr>
          <w:rFonts w:ascii="Arial" w:hAnsi="Arial" w:cs="Arial"/>
          <w:color w:val="000000" w:themeColor="text1"/>
          <w:lang w:val="en-AU"/>
        </w:rPr>
      </w:pPr>
      <w:r w:rsidRPr="00656635">
        <w:rPr>
          <w:rFonts w:ascii="Arial" w:hAnsi="Arial" w:cs="Arial"/>
          <w:color w:val="000000" w:themeColor="text1"/>
          <w:lang w:val="en-AU"/>
        </w:rPr>
        <w:t xml:space="preserve">A report on the practical work is due the </w:t>
      </w:r>
      <w:r w:rsidR="00670770" w:rsidRPr="00656635">
        <w:rPr>
          <w:rFonts w:ascii="Arial" w:hAnsi="Arial" w:cs="Arial"/>
          <w:color w:val="000000" w:themeColor="text1"/>
          <w:lang w:val="en-AU"/>
        </w:rPr>
        <w:t>subsequent</w:t>
      </w:r>
      <w:r w:rsidRPr="00656635">
        <w:rPr>
          <w:rFonts w:ascii="Arial" w:hAnsi="Arial" w:cs="Arial"/>
          <w:color w:val="000000" w:themeColor="text1"/>
          <w:lang w:val="en-AU"/>
        </w:rPr>
        <w:t xml:space="preserve"> week after completion of the class by each group.</w:t>
      </w:r>
    </w:p>
    <w:p w:rsidR="00D33ED9" w:rsidRPr="00656635" w:rsidRDefault="00670770" w:rsidP="00C00A95">
      <w:pPr>
        <w:pStyle w:val="Heading1"/>
        <w:rPr>
          <w:rFonts w:ascii="Arial" w:hAnsi="Arial" w:cs="Arial"/>
          <w:caps/>
          <w:sz w:val="24"/>
          <w:szCs w:val="24"/>
          <w:lang w:val="en-AU"/>
        </w:rPr>
      </w:pPr>
      <w:r w:rsidRPr="00656635">
        <w:rPr>
          <w:rFonts w:ascii="Arial" w:hAnsi="Arial" w:cs="Arial"/>
          <w:sz w:val="24"/>
          <w:szCs w:val="24"/>
          <w:lang w:val="en-AU"/>
        </w:rPr>
        <w:t>Late Work</w:t>
      </w:r>
    </w:p>
    <w:p w:rsidR="00D33ED9" w:rsidRPr="00656635" w:rsidRDefault="00D33ED9">
      <w:pPr>
        <w:ind w:hanging="1"/>
        <w:jc w:val="both"/>
        <w:rPr>
          <w:rFonts w:ascii="Arial" w:hAnsi="Arial" w:cs="Arial"/>
          <w:color w:val="000000" w:themeColor="text1"/>
          <w:lang w:val="en-AU"/>
        </w:rPr>
      </w:pPr>
      <w:r w:rsidRPr="00656635">
        <w:rPr>
          <w:rFonts w:ascii="Arial" w:hAnsi="Arial" w:cs="Arial"/>
          <w:color w:val="000000" w:themeColor="text1"/>
          <w:lang w:val="en-AU"/>
        </w:rPr>
        <w:t>Late assignments will not be accepted without supporting documentation.  Late submission of the report</w:t>
      </w:r>
      <w:r w:rsidR="00E00AB7" w:rsidRPr="00656635">
        <w:rPr>
          <w:rFonts w:ascii="Arial" w:hAnsi="Arial" w:cs="Arial"/>
          <w:color w:val="000000" w:themeColor="text1"/>
          <w:lang w:val="en-AU"/>
        </w:rPr>
        <w:t>s</w:t>
      </w:r>
      <w:r w:rsidRPr="00656635">
        <w:rPr>
          <w:rFonts w:ascii="Arial" w:hAnsi="Arial" w:cs="Arial"/>
          <w:color w:val="000000" w:themeColor="text1"/>
          <w:lang w:val="en-AU"/>
        </w:rPr>
        <w:t xml:space="preserve"> will result in a deduction of </w:t>
      </w:r>
      <w:r w:rsidR="003338EC">
        <w:rPr>
          <w:rFonts w:ascii="Arial" w:hAnsi="Arial" w:cs="Arial"/>
          <w:color w:val="000000" w:themeColor="text1"/>
          <w:lang w:val="en-AU"/>
        </w:rPr>
        <w:t>-</w:t>
      </w:r>
      <w:r w:rsidRPr="00656635">
        <w:rPr>
          <w:rFonts w:ascii="Arial" w:hAnsi="Arial" w:cs="Arial"/>
          <w:color w:val="000000" w:themeColor="text1"/>
          <w:lang w:val="en-AU"/>
        </w:rPr>
        <w:t xml:space="preserve">% of the maximum mark per </w:t>
      </w:r>
      <w:r w:rsidR="00E00AB7" w:rsidRPr="00656635">
        <w:rPr>
          <w:rFonts w:ascii="Arial" w:hAnsi="Arial" w:cs="Arial"/>
          <w:color w:val="000000" w:themeColor="text1"/>
          <w:lang w:val="en-AU"/>
        </w:rPr>
        <w:t xml:space="preserve">calendar </w:t>
      </w:r>
      <w:r w:rsidR="001D36B2" w:rsidRPr="00656635">
        <w:rPr>
          <w:rFonts w:ascii="Arial" w:hAnsi="Arial" w:cs="Arial"/>
          <w:color w:val="000000" w:themeColor="text1"/>
          <w:lang w:val="en-AU"/>
        </w:rPr>
        <w:t>day</w:t>
      </w:r>
    </w:p>
    <w:p w:rsidR="004C40AF" w:rsidRPr="00656635" w:rsidRDefault="004C40AF" w:rsidP="00C00A95">
      <w:pPr>
        <w:pStyle w:val="Heading1"/>
        <w:rPr>
          <w:rFonts w:ascii="Arial" w:hAnsi="Arial" w:cs="Arial"/>
          <w:sz w:val="24"/>
          <w:szCs w:val="24"/>
        </w:rPr>
      </w:pPr>
      <w:r w:rsidRPr="00656635">
        <w:rPr>
          <w:rFonts w:ascii="Arial" w:hAnsi="Arial" w:cs="Arial"/>
          <w:sz w:val="24"/>
          <w:szCs w:val="24"/>
        </w:rPr>
        <w:t>Format</w:t>
      </w:r>
    </w:p>
    <w:p w:rsidR="004C40AF" w:rsidRPr="00656635" w:rsidRDefault="004C40AF" w:rsidP="004C40AF">
      <w:pPr>
        <w:tabs>
          <w:tab w:val="left" w:pos="1980"/>
        </w:tabs>
        <w:jc w:val="both"/>
        <w:rPr>
          <w:rFonts w:ascii="Arial" w:hAnsi="Arial" w:cs="Arial"/>
          <w:color w:val="000000" w:themeColor="text1"/>
        </w:rPr>
      </w:pPr>
      <w:r w:rsidRPr="00656635">
        <w:rPr>
          <w:rFonts w:ascii="Arial" w:hAnsi="Arial" w:cs="Arial"/>
          <w:color w:val="000000" w:themeColor="text1"/>
        </w:rPr>
        <w:t xml:space="preserve">All assignments must be presented in a neat, legible format with all information sources correctly referenced.  </w:t>
      </w:r>
      <w:r w:rsidRPr="00656635">
        <w:rPr>
          <w:rFonts w:ascii="Arial" w:hAnsi="Arial" w:cs="Arial"/>
          <w:b/>
          <w:bCs/>
          <w:color w:val="000000" w:themeColor="text1"/>
        </w:rPr>
        <w:t xml:space="preserve">Assignment material handed in throughout the </w:t>
      </w:r>
      <w:r w:rsidR="00285B01" w:rsidRPr="00656635">
        <w:rPr>
          <w:rFonts w:ascii="Arial" w:hAnsi="Arial" w:cs="Arial"/>
          <w:b/>
          <w:bCs/>
          <w:color w:val="000000" w:themeColor="text1"/>
        </w:rPr>
        <w:t>session</w:t>
      </w:r>
      <w:r w:rsidRPr="00656635">
        <w:rPr>
          <w:rFonts w:ascii="Arial" w:hAnsi="Arial" w:cs="Arial"/>
          <w:b/>
          <w:bCs/>
          <w:color w:val="000000" w:themeColor="text1"/>
        </w:rPr>
        <w:t xml:space="preserve"> that is not neat and legible will not be marked and will be returned to the student.</w:t>
      </w:r>
    </w:p>
    <w:p w:rsidR="0035382F" w:rsidRPr="00656635" w:rsidRDefault="0035382F" w:rsidP="00C00A95">
      <w:pPr>
        <w:pStyle w:val="Heading1"/>
        <w:rPr>
          <w:rFonts w:ascii="Arial" w:hAnsi="Arial" w:cs="Arial"/>
          <w:sz w:val="24"/>
          <w:szCs w:val="24"/>
        </w:rPr>
      </w:pPr>
      <w:r w:rsidRPr="00656635">
        <w:rPr>
          <w:rFonts w:ascii="Arial" w:hAnsi="Arial" w:cs="Arial"/>
          <w:sz w:val="24"/>
          <w:szCs w:val="24"/>
        </w:rPr>
        <w:t>Retention of Written Work</w:t>
      </w:r>
    </w:p>
    <w:p w:rsidR="0035382F" w:rsidRPr="00656635" w:rsidRDefault="0035382F" w:rsidP="0035382F">
      <w:pPr>
        <w:jc w:val="both"/>
        <w:rPr>
          <w:rFonts w:ascii="Arial" w:hAnsi="Arial" w:cs="Arial"/>
          <w:bCs/>
        </w:rPr>
      </w:pPr>
      <w:r w:rsidRPr="00656635">
        <w:rPr>
          <w:rFonts w:ascii="Arial" w:hAnsi="Arial" w:cs="Arial"/>
          <w:bCs/>
        </w:rPr>
        <w:t xml:space="preserve">Written assessment work will be retained by the </w:t>
      </w:r>
      <w:r w:rsidR="0086255B" w:rsidRPr="00656635">
        <w:rPr>
          <w:rFonts w:ascii="Arial" w:hAnsi="Arial" w:cs="Arial"/>
          <w:bCs/>
        </w:rPr>
        <w:t>Course coordinator</w:t>
      </w:r>
      <w:r w:rsidR="00C5722D" w:rsidRPr="00656635">
        <w:rPr>
          <w:rFonts w:ascii="Arial" w:hAnsi="Arial" w:cs="Arial"/>
          <w:bCs/>
        </w:rPr>
        <w:t>/lecturer</w:t>
      </w:r>
      <w:r w:rsidR="00670770" w:rsidRPr="00656635">
        <w:rPr>
          <w:rFonts w:ascii="Arial" w:hAnsi="Arial" w:cs="Arial"/>
          <w:bCs/>
        </w:rPr>
        <w:t xml:space="preserve"> for two weeks after marking to be collected by the students. </w:t>
      </w:r>
    </w:p>
    <w:p w:rsidR="004C40AF" w:rsidRPr="00656635" w:rsidRDefault="004C40AF" w:rsidP="002E154D">
      <w:pPr>
        <w:pStyle w:val="Heading1"/>
        <w:rPr>
          <w:rFonts w:ascii="Arial" w:hAnsi="Arial" w:cs="Arial"/>
          <w:sz w:val="24"/>
          <w:szCs w:val="24"/>
          <w:lang w:val="en-AU"/>
        </w:rPr>
      </w:pPr>
      <w:r w:rsidRPr="00656635">
        <w:rPr>
          <w:rFonts w:ascii="Arial" w:hAnsi="Arial" w:cs="Arial"/>
          <w:sz w:val="24"/>
          <w:szCs w:val="24"/>
          <w:lang w:val="en-AU"/>
        </w:rPr>
        <w:t>University and Faculty Policies</w:t>
      </w:r>
    </w:p>
    <w:p w:rsidR="004C40AF" w:rsidRPr="00656635" w:rsidRDefault="004C40AF" w:rsidP="00A46FB8">
      <w:pPr>
        <w:pStyle w:val="Normal1"/>
        <w:rPr>
          <w:rFonts w:ascii="Arial" w:hAnsi="Arial" w:cs="Arial"/>
          <w:b/>
          <w:color w:val="FF0000"/>
          <w:szCs w:val="24"/>
          <w:lang w:val="en-AU"/>
        </w:rPr>
      </w:pPr>
      <w:r w:rsidRPr="00656635">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rsidR="004C40AF" w:rsidRPr="00656635" w:rsidRDefault="004C40AF" w:rsidP="004C40AF">
      <w:pPr>
        <w:rPr>
          <w:rFonts w:ascii="Arial" w:hAnsi="Arial" w:cs="Arial"/>
        </w:rPr>
      </w:pPr>
    </w:p>
    <w:p w:rsidR="004C40AF" w:rsidRPr="00656635" w:rsidRDefault="004C40AF" w:rsidP="0097104A">
      <w:pPr>
        <w:ind w:hanging="1"/>
        <w:jc w:val="both"/>
        <w:rPr>
          <w:rFonts w:ascii="Arial" w:hAnsi="Arial" w:cs="Arial"/>
          <w:lang w:val="en-AU"/>
        </w:rPr>
      </w:pPr>
      <w:r w:rsidRPr="00656635">
        <w:rPr>
          <w:rFonts w:ascii="Arial" w:hAnsi="Arial" w:cs="Arial"/>
          <w:b/>
          <w:lang w:val="en-AU"/>
        </w:rPr>
        <w:t>Plagi</w:t>
      </w:r>
      <w:r w:rsidRPr="00656635">
        <w:rPr>
          <w:rFonts w:ascii="Arial" w:hAnsi="Arial" w:cs="Arial"/>
          <w:bCs/>
          <w:lang w:val="en-AU"/>
        </w:rPr>
        <w:t>a</w:t>
      </w:r>
      <w:r w:rsidRPr="00656635">
        <w:rPr>
          <w:rFonts w:ascii="Arial" w:hAnsi="Arial" w:cs="Arial"/>
          <w:b/>
          <w:lang w:val="en-AU"/>
        </w:rPr>
        <w:t>rism</w:t>
      </w:r>
      <w:r w:rsidRPr="00656635">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656635">
        <w:rPr>
          <w:rFonts w:ascii="Arial" w:hAnsi="Arial" w:cs="Arial"/>
        </w:rPr>
        <w:t>Course</w:t>
      </w:r>
      <w:r w:rsidRPr="00656635">
        <w:rPr>
          <w:rFonts w:ascii="Arial" w:hAnsi="Arial" w:cs="Arial"/>
        </w:rPr>
        <w:t xml:space="preserve"> coordinator or lecturer. Plagiarism will be penalized severely. </w:t>
      </w:r>
    </w:p>
    <w:p w:rsidR="00D17D13" w:rsidRPr="00656635" w:rsidRDefault="00D17D13" w:rsidP="001427D9">
      <w:pPr>
        <w:rPr>
          <w:rFonts w:ascii="Arial" w:hAnsi="Arial" w:cs="Arial"/>
          <w:b/>
          <w:bCs/>
          <w:i/>
          <w:iCs/>
        </w:rPr>
      </w:pPr>
    </w:p>
    <w:p w:rsidR="001427D9" w:rsidRPr="00656635" w:rsidRDefault="001427D9" w:rsidP="001427D9">
      <w:pPr>
        <w:rPr>
          <w:rFonts w:ascii="Arial" w:hAnsi="Arial" w:cs="Arial"/>
          <w:b/>
          <w:bCs/>
          <w:i/>
          <w:iCs/>
        </w:rPr>
      </w:pPr>
      <w:r w:rsidRPr="00656635">
        <w:rPr>
          <w:rFonts w:ascii="Arial" w:hAnsi="Arial" w:cs="Arial"/>
          <w:b/>
          <w:bCs/>
          <w:i/>
          <w:iCs/>
        </w:rPr>
        <w:t xml:space="preserve">Do not copy the work of other students. </w:t>
      </w:r>
    </w:p>
    <w:p w:rsidR="00DF318D" w:rsidRDefault="001427D9" w:rsidP="001427D9">
      <w:pPr>
        <w:rPr>
          <w:b/>
          <w:bCs/>
          <w:i/>
          <w:iCs/>
        </w:rPr>
        <w:sectPr w:rsidR="00DF318D" w:rsidSect="00796A9B">
          <w:headerReference w:type="default" r:id="rId11"/>
          <w:footerReference w:type="default" r:id="rId12"/>
          <w:pgSz w:w="11900" w:h="16840"/>
          <w:pgMar w:top="1394" w:right="1134" w:bottom="567" w:left="1134" w:header="284" w:footer="567" w:gutter="0"/>
          <w:pgNumType w:start="1"/>
          <w:cols w:space="720"/>
        </w:sectPr>
      </w:pPr>
      <w:r w:rsidRPr="00656635">
        <w:rPr>
          <w:rFonts w:ascii="Arial" w:hAnsi="Arial" w:cs="Arial"/>
          <w:b/>
          <w:bCs/>
          <w:i/>
          <w:iCs/>
        </w:rPr>
        <w:t>Do not share your work with other students (except where required for a group activity or assessment)</w:t>
      </w:r>
    </w:p>
    <w:p w:rsidR="001427D9" w:rsidRDefault="001427D9" w:rsidP="001427D9">
      <w:pPr>
        <w:rPr>
          <w:b/>
          <w:bCs/>
          <w:i/>
          <w:iCs/>
        </w:rPr>
      </w:pPr>
      <w:r>
        <w:rPr>
          <w:b/>
          <w:bCs/>
          <w:i/>
          <w:iCs/>
        </w:rPr>
        <w:lastRenderedPageBreak/>
        <w:t>.</w:t>
      </w:r>
    </w:p>
    <w:p w:rsidR="002B42B7" w:rsidRDefault="006540D4" w:rsidP="00C00A95">
      <w:pPr>
        <w:pStyle w:val="Heading1"/>
        <w:rPr>
          <w:lang w:val="en-AU"/>
        </w:rPr>
      </w:pPr>
      <w:r>
        <w:rPr>
          <w:lang w:val="en-AU"/>
        </w:rPr>
        <w:t>Course</w:t>
      </w:r>
      <w:r w:rsidR="002B42B7" w:rsidRPr="00174A05">
        <w:rPr>
          <w:lang w:val="en-AU"/>
        </w:rPr>
        <w:t xml:space="preserve"> schedule</w:t>
      </w:r>
      <w:r w:rsidR="00174A05">
        <w:rPr>
          <w:lang w:val="en-AU"/>
        </w:rPr>
        <w:t xml:space="preserve"> </w:t>
      </w:r>
      <w:r w:rsidR="00174A05" w:rsidRPr="00174A05">
        <w:rPr>
          <w:lang w:val="en-AU"/>
        </w:rPr>
        <w:t>(subject to change)</w:t>
      </w:r>
    </w:p>
    <w:p w:rsidR="003B1F2D" w:rsidRDefault="00AE1519" w:rsidP="000140C4">
      <w:pPr>
        <w:rPr>
          <w:b/>
          <w:lang w:val="en-AU"/>
        </w:rPr>
      </w:pPr>
      <w:r>
        <w:rPr>
          <w:b/>
          <w:lang w:val="en-AU"/>
        </w:rPr>
        <w:t>(</w:t>
      </w:r>
      <w:r w:rsidR="00296918" w:rsidRPr="000140C4">
        <w:rPr>
          <w:b/>
          <w:lang w:val="en-AU"/>
        </w:rPr>
        <w:t>Mention quiz, assignment submission</w:t>
      </w:r>
      <w:r w:rsidR="00B428EE">
        <w:rPr>
          <w:b/>
          <w:lang w:val="en-AU"/>
        </w:rPr>
        <w:t>, breaks</w:t>
      </w:r>
      <w:r w:rsidR="00296918" w:rsidRPr="000140C4">
        <w:rPr>
          <w:b/>
          <w:lang w:val="en-AU"/>
        </w:rPr>
        <w:t xml:space="preserve"> </w:t>
      </w:r>
      <w:r w:rsidR="006014F7" w:rsidRPr="000140C4">
        <w:rPr>
          <w:b/>
          <w:lang w:val="en-AU"/>
        </w:rPr>
        <w:t>etc.</w:t>
      </w:r>
      <w:r w:rsidR="00296918" w:rsidRPr="000140C4">
        <w:rPr>
          <w:b/>
          <w:lang w:val="en-AU"/>
        </w:rPr>
        <w:t xml:space="preserve"> </w:t>
      </w:r>
      <w:r>
        <w:rPr>
          <w:b/>
          <w:lang w:val="en-AU"/>
        </w:rPr>
        <w:t>as well in the table under the Teaching Learning Activity Column)</w:t>
      </w:r>
    </w:p>
    <w:p w:rsidR="00AE1519" w:rsidRPr="000140C4" w:rsidRDefault="00AE1519" w:rsidP="000140C4">
      <w:pPr>
        <w:rPr>
          <w:b/>
          <w:lang w:val="en-AU"/>
        </w:rPr>
      </w:pPr>
    </w:p>
    <w:tbl>
      <w:tblPr>
        <w:tblStyle w:val="TableGrid"/>
        <w:tblW w:w="0" w:type="auto"/>
        <w:jc w:val="center"/>
        <w:tblLook w:val="01E0" w:firstRow="1" w:lastRow="1" w:firstColumn="1" w:lastColumn="1" w:noHBand="0" w:noVBand="0"/>
      </w:tblPr>
      <w:tblGrid>
        <w:gridCol w:w="407"/>
        <w:gridCol w:w="1398"/>
        <w:gridCol w:w="210"/>
        <w:gridCol w:w="3907"/>
        <w:gridCol w:w="12"/>
        <w:gridCol w:w="1921"/>
        <w:gridCol w:w="11"/>
        <w:gridCol w:w="1982"/>
      </w:tblGrid>
      <w:tr w:rsidR="00250D52" w:rsidRPr="00174A05" w:rsidTr="005A33B5">
        <w:trPr>
          <w:cnfStyle w:val="100000000000" w:firstRow="1" w:lastRow="0" w:firstColumn="0" w:lastColumn="0" w:oddVBand="0" w:evenVBand="0" w:oddHBand="0" w:evenHBand="0" w:firstRowFirstColumn="0" w:firstRowLastColumn="0" w:lastRowFirstColumn="0" w:lastRowLastColumn="0"/>
          <w:trHeight w:val="850"/>
          <w:jc w:val="center"/>
        </w:trPr>
        <w:tc>
          <w:tcPr>
            <w:tcW w:w="457" w:type="dxa"/>
            <w:tcBorders>
              <w:top w:val="single" w:sz="18" w:space="0" w:color="auto"/>
              <w:left w:val="single" w:sz="18" w:space="0" w:color="auto"/>
            </w:tcBorders>
            <w:vAlign w:val="center"/>
          </w:tcPr>
          <w:p w:rsidR="005A33B5" w:rsidRPr="00EB5941" w:rsidRDefault="005A33B5" w:rsidP="00EB5941">
            <w:pPr>
              <w:jc w:val="center"/>
              <w:rPr>
                <w:b/>
              </w:rPr>
            </w:pPr>
          </w:p>
        </w:tc>
        <w:tc>
          <w:tcPr>
            <w:tcW w:w="1517" w:type="dxa"/>
            <w:tcBorders>
              <w:top w:val="single" w:sz="18" w:space="0" w:color="auto"/>
            </w:tcBorders>
            <w:vAlign w:val="center"/>
          </w:tcPr>
          <w:p w:rsidR="005A33B5" w:rsidRPr="00174A05" w:rsidRDefault="005A33B5" w:rsidP="00FF754B">
            <w:pPr>
              <w:rPr>
                <w:b/>
              </w:rPr>
            </w:pPr>
            <w:r w:rsidRPr="00174A05">
              <w:rPr>
                <w:b/>
              </w:rPr>
              <w:t xml:space="preserve">Week # </w:t>
            </w:r>
          </w:p>
        </w:tc>
        <w:tc>
          <w:tcPr>
            <w:tcW w:w="4678" w:type="dxa"/>
            <w:gridSpan w:val="3"/>
            <w:tcBorders>
              <w:top w:val="single" w:sz="18" w:space="0" w:color="auto"/>
              <w:right w:val="single" w:sz="4" w:space="0" w:color="auto"/>
            </w:tcBorders>
            <w:vAlign w:val="center"/>
          </w:tcPr>
          <w:p w:rsidR="005A33B5" w:rsidRPr="00174A05" w:rsidRDefault="005A33B5" w:rsidP="00FF754B">
            <w:pPr>
              <w:rPr>
                <w:b/>
              </w:rPr>
            </w:pPr>
            <w:r w:rsidRPr="00174A05">
              <w:rPr>
                <w:b/>
              </w:rPr>
              <w:t xml:space="preserve">Topic &amp; contents </w:t>
            </w:r>
          </w:p>
        </w:tc>
        <w:tc>
          <w:tcPr>
            <w:tcW w:w="2030" w:type="dxa"/>
            <w:gridSpan w:val="2"/>
            <w:tcBorders>
              <w:top w:val="single" w:sz="18" w:space="0" w:color="auto"/>
              <w:right w:val="single" w:sz="4" w:space="0" w:color="auto"/>
            </w:tcBorders>
          </w:tcPr>
          <w:p w:rsidR="005A33B5" w:rsidRDefault="005A33B5" w:rsidP="0071099B">
            <w:pPr>
              <w:rPr>
                <w:b/>
              </w:rPr>
            </w:pPr>
          </w:p>
          <w:p w:rsidR="005A33B5" w:rsidRDefault="005A33B5" w:rsidP="0071099B">
            <w:pPr>
              <w:rPr>
                <w:b/>
              </w:rPr>
            </w:pPr>
            <w:r>
              <w:rPr>
                <w:b/>
              </w:rPr>
              <w:t>CO Addressed</w:t>
            </w:r>
          </w:p>
        </w:tc>
        <w:tc>
          <w:tcPr>
            <w:tcW w:w="2144" w:type="dxa"/>
            <w:tcBorders>
              <w:top w:val="single" w:sz="18" w:space="0" w:color="auto"/>
              <w:left w:val="single" w:sz="4" w:space="0" w:color="auto"/>
              <w:right w:val="single" w:sz="18" w:space="0" w:color="auto"/>
            </w:tcBorders>
            <w:vAlign w:val="center"/>
          </w:tcPr>
          <w:p w:rsidR="005A33B5" w:rsidRPr="00174A05" w:rsidRDefault="005A33B5" w:rsidP="0071099B">
            <w:pPr>
              <w:rPr>
                <w:b/>
              </w:rPr>
            </w:pPr>
            <w:r>
              <w:rPr>
                <w:b/>
              </w:rPr>
              <w:t>Teaching Learning Activity (TLA)</w:t>
            </w:r>
          </w:p>
        </w:tc>
      </w:tr>
      <w:tr w:rsidR="005A33B5" w:rsidRPr="00174A05" w:rsidTr="005A33B5">
        <w:trPr>
          <w:cnfStyle w:val="000000100000" w:firstRow="0" w:lastRow="0" w:firstColumn="0" w:lastColumn="0" w:oddVBand="0" w:evenVBand="0" w:oddHBand="1" w:evenHBand="0" w:firstRowFirstColumn="0" w:firstRowLastColumn="0" w:lastRowFirstColumn="0" w:lastRowLastColumn="0"/>
          <w:trHeight w:val="850"/>
          <w:jc w:val="center"/>
        </w:trPr>
        <w:tc>
          <w:tcPr>
            <w:tcW w:w="457" w:type="dxa"/>
            <w:vMerge w:val="restart"/>
            <w:tcBorders>
              <w:left w:val="single" w:sz="18" w:space="0" w:color="auto"/>
            </w:tcBorders>
            <w:textDirection w:val="btLr"/>
            <w:vAlign w:val="center"/>
          </w:tcPr>
          <w:p w:rsidR="005A33B5" w:rsidRPr="00EB5941" w:rsidRDefault="005A33B5" w:rsidP="00CE23D2">
            <w:pPr>
              <w:ind w:left="113" w:right="113"/>
              <w:jc w:val="center"/>
              <w:rPr>
                <w:b/>
              </w:rPr>
            </w:pPr>
          </w:p>
        </w:tc>
        <w:tc>
          <w:tcPr>
            <w:tcW w:w="1517" w:type="dxa"/>
            <w:vAlign w:val="center"/>
          </w:tcPr>
          <w:p w:rsidR="005A33B5" w:rsidRPr="007D64B4" w:rsidRDefault="005A33B5" w:rsidP="00FF754B">
            <w:pPr>
              <w:rPr>
                <w:rFonts w:ascii="Arial" w:hAnsi="Arial" w:cs="Arial"/>
              </w:rPr>
            </w:pPr>
            <w:r w:rsidRPr="007D64B4">
              <w:rPr>
                <w:rFonts w:ascii="Arial" w:hAnsi="Arial" w:cs="Arial"/>
              </w:rPr>
              <w:t>Weeks 1</w:t>
            </w:r>
          </w:p>
        </w:tc>
        <w:tc>
          <w:tcPr>
            <w:tcW w:w="4678" w:type="dxa"/>
            <w:gridSpan w:val="3"/>
            <w:tcBorders>
              <w:right w:val="single" w:sz="4" w:space="0" w:color="auto"/>
            </w:tcBorders>
            <w:vAlign w:val="center"/>
          </w:tcPr>
          <w:p w:rsidR="005A33B5" w:rsidRPr="00AE492B" w:rsidRDefault="00382A46" w:rsidP="00FD34F5">
            <w:pPr>
              <w:jc w:val="both"/>
              <w:rPr>
                <w:rFonts w:ascii="Arial" w:hAnsi="Arial" w:cs="Arial"/>
              </w:rPr>
            </w:pPr>
            <w:r w:rsidRPr="00B74A79">
              <w:t>Defining Clinical Trial Process, Basics of Project Management-Definition of project,  Stages of Project Development</w:t>
            </w:r>
          </w:p>
        </w:tc>
        <w:tc>
          <w:tcPr>
            <w:tcW w:w="2030" w:type="dxa"/>
            <w:gridSpan w:val="2"/>
            <w:tcBorders>
              <w:right w:val="single" w:sz="4" w:space="0" w:color="auto"/>
            </w:tcBorders>
          </w:tcPr>
          <w:p w:rsidR="005A33B5" w:rsidRPr="007D64B4" w:rsidRDefault="0048295C" w:rsidP="00FD34F5">
            <w:pPr>
              <w:jc w:val="both"/>
              <w:rPr>
                <w:rFonts w:ascii="Arial" w:hAnsi="Arial" w:cs="Arial"/>
              </w:rPr>
            </w:pPr>
            <w:r w:rsidRPr="007D64B4">
              <w:rPr>
                <w:rFonts w:ascii="Arial" w:hAnsi="Arial" w:cs="Arial"/>
              </w:rPr>
              <w:t>Presentation material</w:t>
            </w:r>
          </w:p>
        </w:tc>
        <w:tc>
          <w:tcPr>
            <w:tcW w:w="2144" w:type="dxa"/>
            <w:tcBorders>
              <w:left w:val="single" w:sz="4" w:space="0" w:color="auto"/>
              <w:right w:val="single" w:sz="18" w:space="0" w:color="auto"/>
            </w:tcBorders>
            <w:vAlign w:val="center"/>
          </w:tcPr>
          <w:p w:rsidR="005A33B5" w:rsidRPr="007D64B4" w:rsidRDefault="001E2ADB" w:rsidP="00FD34F5">
            <w:pPr>
              <w:jc w:val="both"/>
              <w:rPr>
                <w:rFonts w:ascii="Arial" w:hAnsi="Arial" w:cs="Arial"/>
              </w:rPr>
            </w:pPr>
            <w:r w:rsidRPr="007D64B4">
              <w:rPr>
                <w:rFonts w:ascii="Arial" w:hAnsi="Arial" w:cs="Arial"/>
              </w:rPr>
              <w:t>PPT/Notes</w:t>
            </w:r>
          </w:p>
        </w:tc>
      </w:tr>
      <w:tr w:rsidR="005A33B5" w:rsidRPr="00174A05" w:rsidTr="005A33B5">
        <w:trPr>
          <w:trHeight w:val="850"/>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tcBorders>
              <w:bottom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Weeks 2</w:t>
            </w:r>
          </w:p>
        </w:tc>
        <w:tc>
          <w:tcPr>
            <w:tcW w:w="4678" w:type="dxa"/>
            <w:gridSpan w:val="3"/>
            <w:tcBorders>
              <w:bottom w:val="dashSmallGap" w:sz="4" w:space="0" w:color="auto"/>
              <w:right w:val="single" w:sz="4" w:space="0" w:color="auto"/>
            </w:tcBorders>
            <w:vAlign w:val="center"/>
          </w:tcPr>
          <w:p w:rsidR="005A33B5" w:rsidRPr="00AE492B" w:rsidRDefault="00382A46" w:rsidP="00FD34F5">
            <w:pPr>
              <w:jc w:val="both"/>
              <w:rPr>
                <w:rFonts w:ascii="Arial" w:hAnsi="Arial" w:cs="Arial"/>
              </w:rPr>
            </w:pPr>
            <w:r w:rsidRPr="00B74A79">
              <w:t>, Definition of Stake Holders of a project, defining project management in general, different models of project management, Concept of stake holders in a clinical trial project</w:t>
            </w:r>
          </w:p>
        </w:tc>
        <w:tc>
          <w:tcPr>
            <w:tcW w:w="2030" w:type="dxa"/>
            <w:gridSpan w:val="2"/>
            <w:tcBorders>
              <w:bottom w:val="dashSmallGap" w:sz="4" w:space="0" w:color="auto"/>
              <w:right w:val="single" w:sz="4" w:space="0" w:color="auto"/>
            </w:tcBorders>
          </w:tcPr>
          <w:p w:rsidR="005A33B5" w:rsidRPr="007D64B4" w:rsidRDefault="0048295C" w:rsidP="00FD34F5">
            <w:pPr>
              <w:jc w:val="both"/>
              <w:rPr>
                <w:rFonts w:ascii="Arial" w:hAnsi="Arial" w:cs="Arial"/>
              </w:rPr>
            </w:pPr>
            <w:r w:rsidRPr="007D64B4">
              <w:rPr>
                <w:rFonts w:ascii="Arial" w:hAnsi="Arial" w:cs="Arial"/>
              </w:rPr>
              <w:t>Presentation material</w:t>
            </w:r>
          </w:p>
        </w:tc>
        <w:tc>
          <w:tcPr>
            <w:tcW w:w="2144" w:type="dxa"/>
            <w:tcBorders>
              <w:left w:val="single" w:sz="4" w:space="0" w:color="auto"/>
              <w:bottom w:val="dashSmallGap" w:sz="4" w:space="0" w:color="auto"/>
              <w:right w:val="single" w:sz="18" w:space="0" w:color="auto"/>
            </w:tcBorders>
            <w:vAlign w:val="center"/>
          </w:tcPr>
          <w:p w:rsidR="005A33B5" w:rsidRPr="007D64B4" w:rsidRDefault="001E2ADB" w:rsidP="00FD34F5">
            <w:pPr>
              <w:jc w:val="both"/>
              <w:rPr>
                <w:rFonts w:ascii="Arial" w:hAnsi="Arial" w:cs="Arial"/>
              </w:rPr>
            </w:pPr>
            <w:r w:rsidRPr="007D64B4">
              <w:rPr>
                <w:rFonts w:ascii="Arial" w:hAnsi="Arial" w:cs="Arial"/>
              </w:rPr>
              <w:t>PPT/Notes</w:t>
            </w:r>
          </w:p>
        </w:tc>
      </w:tr>
      <w:tr w:rsidR="00250D52" w:rsidRPr="00174A05" w:rsidTr="005A33B5">
        <w:trPr>
          <w:cnfStyle w:val="000000100000" w:firstRow="0" w:lastRow="0" w:firstColumn="0" w:lastColumn="0" w:oddVBand="0" w:evenVBand="0" w:oddHBand="1" w:evenHBand="0" w:firstRowFirstColumn="0" w:firstRowLastColumn="0" w:lastRowFirstColumn="0" w:lastRowLastColumn="0"/>
          <w:trHeight w:val="604"/>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tcBorders>
              <w:top w:val="dashSmallGap" w:sz="4" w:space="0" w:color="auto"/>
              <w:bottom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 3</w:t>
            </w:r>
          </w:p>
        </w:tc>
        <w:tc>
          <w:tcPr>
            <w:tcW w:w="4678" w:type="dxa"/>
            <w:gridSpan w:val="3"/>
            <w:tcBorders>
              <w:top w:val="dashSmallGap" w:sz="4" w:space="0" w:color="auto"/>
              <w:bottom w:val="dashSmallGap" w:sz="4" w:space="0" w:color="auto"/>
              <w:right w:val="single" w:sz="4" w:space="0" w:color="auto"/>
            </w:tcBorders>
            <w:vAlign w:val="center"/>
          </w:tcPr>
          <w:p w:rsidR="005A33B5" w:rsidRPr="007D64B4" w:rsidRDefault="00382A46" w:rsidP="000E2A07">
            <w:pPr>
              <w:jc w:val="both"/>
              <w:rPr>
                <w:rFonts w:ascii="Arial" w:hAnsi="Arial" w:cs="Arial"/>
                <w:i/>
              </w:rPr>
            </w:pPr>
            <w:r w:rsidRPr="00B74A79">
              <w:t>Definition, types and responsibilities of sponsors: Study Preparation Initial documents and Capability Assessment- Sponsor’s team and concept of delegation  and outsourcing, Study feasibility - Definition, feasibility categories,</w:t>
            </w:r>
          </w:p>
        </w:tc>
        <w:tc>
          <w:tcPr>
            <w:tcW w:w="2030" w:type="dxa"/>
            <w:gridSpan w:val="2"/>
            <w:tcBorders>
              <w:top w:val="dashSmallGap" w:sz="4" w:space="0" w:color="auto"/>
              <w:bottom w:val="dashSmallGap" w:sz="4" w:space="0" w:color="auto"/>
              <w:right w:val="single" w:sz="4" w:space="0" w:color="auto"/>
            </w:tcBorders>
          </w:tcPr>
          <w:p w:rsidR="005A33B5" w:rsidRPr="007D64B4" w:rsidRDefault="0048295C" w:rsidP="000E2A07">
            <w:pPr>
              <w:jc w:val="both"/>
              <w:rPr>
                <w:rFonts w:ascii="Arial" w:hAnsi="Arial" w:cs="Arial"/>
                <w:i/>
              </w:rPr>
            </w:pPr>
            <w:r w:rsidRPr="007D64B4">
              <w:rPr>
                <w:rFonts w:ascii="Arial" w:hAnsi="Arial" w:cs="Arial"/>
              </w:rPr>
              <w:t>Presentation material</w:t>
            </w:r>
          </w:p>
        </w:tc>
        <w:tc>
          <w:tcPr>
            <w:tcW w:w="2144" w:type="dxa"/>
            <w:tcBorders>
              <w:top w:val="dashSmallGap" w:sz="4" w:space="0" w:color="auto"/>
              <w:left w:val="single" w:sz="4" w:space="0" w:color="auto"/>
              <w:bottom w:val="dashSmallGap" w:sz="4" w:space="0" w:color="auto"/>
              <w:right w:val="single" w:sz="18" w:space="0" w:color="auto"/>
            </w:tcBorders>
            <w:vAlign w:val="center"/>
          </w:tcPr>
          <w:p w:rsidR="005A33B5" w:rsidRPr="007D64B4" w:rsidRDefault="001E2ADB" w:rsidP="000E2A07">
            <w:pPr>
              <w:jc w:val="both"/>
              <w:rPr>
                <w:rFonts w:ascii="Arial" w:hAnsi="Arial" w:cs="Arial"/>
                <w:i/>
              </w:rPr>
            </w:pPr>
            <w:r w:rsidRPr="007D64B4">
              <w:rPr>
                <w:rFonts w:ascii="Arial" w:hAnsi="Arial" w:cs="Arial"/>
              </w:rPr>
              <w:t>PPT/Notes</w:t>
            </w:r>
          </w:p>
        </w:tc>
      </w:tr>
      <w:tr w:rsidR="005A33B5" w:rsidRPr="00174A05" w:rsidTr="005A33B5">
        <w:trPr>
          <w:trHeight w:val="850"/>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tcBorders>
              <w:top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 4</w:t>
            </w:r>
          </w:p>
        </w:tc>
        <w:tc>
          <w:tcPr>
            <w:tcW w:w="4678" w:type="dxa"/>
            <w:gridSpan w:val="3"/>
            <w:tcBorders>
              <w:top w:val="dashSmallGap" w:sz="4" w:space="0" w:color="auto"/>
              <w:right w:val="single" w:sz="4" w:space="0" w:color="auto"/>
            </w:tcBorders>
            <w:vAlign w:val="center"/>
          </w:tcPr>
          <w:p w:rsidR="00EB173E" w:rsidRPr="007D64B4" w:rsidRDefault="00382A46" w:rsidP="00FD34F5">
            <w:pPr>
              <w:jc w:val="both"/>
              <w:rPr>
                <w:rFonts w:ascii="Arial" w:hAnsi="Arial" w:cs="Arial"/>
              </w:rPr>
            </w:pPr>
            <w:r w:rsidRPr="00B74A79">
              <w:t>Basic concept for Investigator’s  selection, Concept of Feasibility flow and confidentiality in clinical trial process, Basic concept for vendors’ / service providers’ selection , Budgeting in Clinical Trial – Basics of cost, bidding process, negotiation and budgeting for a clinical study,</w:t>
            </w:r>
          </w:p>
        </w:tc>
        <w:tc>
          <w:tcPr>
            <w:tcW w:w="2030" w:type="dxa"/>
            <w:gridSpan w:val="2"/>
            <w:tcBorders>
              <w:top w:val="dashSmallGap" w:sz="4" w:space="0" w:color="auto"/>
              <w:right w:val="single" w:sz="4" w:space="0" w:color="auto"/>
            </w:tcBorders>
          </w:tcPr>
          <w:p w:rsidR="005A33B5" w:rsidRPr="007D64B4" w:rsidRDefault="0048295C" w:rsidP="00FD34F5">
            <w:pPr>
              <w:jc w:val="both"/>
              <w:rPr>
                <w:rFonts w:ascii="Arial" w:hAnsi="Arial" w:cs="Arial"/>
              </w:rPr>
            </w:pPr>
            <w:r w:rsidRPr="007D64B4">
              <w:rPr>
                <w:rFonts w:ascii="Arial" w:hAnsi="Arial" w:cs="Arial"/>
              </w:rPr>
              <w:t>Presentation material</w:t>
            </w:r>
          </w:p>
        </w:tc>
        <w:tc>
          <w:tcPr>
            <w:tcW w:w="2144" w:type="dxa"/>
            <w:tcBorders>
              <w:top w:val="dashSmallGap" w:sz="4" w:space="0" w:color="auto"/>
              <w:left w:val="single" w:sz="4" w:space="0" w:color="auto"/>
              <w:right w:val="single" w:sz="18" w:space="0" w:color="auto"/>
            </w:tcBorders>
            <w:vAlign w:val="center"/>
          </w:tcPr>
          <w:p w:rsidR="005A33B5" w:rsidRPr="007D64B4" w:rsidRDefault="001E2ADB" w:rsidP="00FD34F5">
            <w:pPr>
              <w:jc w:val="both"/>
              <w:rPr>
                <w:rFonts w:ascii="Arial" w:hAnsi="Arial" w:cs="Arial"/>
              </w:rPr>
            </w:pPr>
            <w:r w:rsidRPr="007D64B4">
              <w:rPr>
                <w:rFonts w:ascii="Arial" w:hAnsi="Arial" w:cs="Arial"/>
              </w:rPr>
              <w:t>PPT/Notes</w:t>
            </w:r>
          </w:p>
        </w:tc>
      </w:tr>
      <w:tr w:rsidR="005A33B5" w:rsidRPr="00174A05" w:rsidTr="005A33B5">
        <w:trPr>
          <w:cnfStyle w:val="000000100000" w:firstRow="0" w:lastRow="0" w:firstColumn="0" w:lastColumn="0" w:oddVBand="0" w:evenVBand="0" w:oddHBand="1" w:evenHBand="0" w:firstRowFirstColumn="0" w:firstRowLastColumn="0" w:lastRowFirstColumn="0" w:lastRowLastColumn="0"/>
          <w:trHeight w:val="850"/>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vAlign w:val="center"/>
          </w:tcPr>
          <w:p w:rsidR="005A33B5" w:rsidRPr="007D64B4" w:rsidRDefault="005A33B5" w:rsidP="00FF754B">
            <w:pPr>
              <w:rPr>
                <w:rFonts w:ascii="Arial" w:hAnsi="Arial" w:cs="Arial"/>
              </w:rPr>
            </w:pPr>
            <w:r w:rsidRPr="007D64B4">
              <w:rPr>
                <w:rFonts w:ascii="Arial" w:hAnsi="Arial" w:cs="Arial"/>
              </w:rPr>
              <w:t>Week 5</w:t>
            </w:r>
          </w:p>
        </w:tc>
        <w:tc>
          <w:tcPr>
            <w:tcW w:w="4678" w:type="dxa"/>
            <w:gridSpan w:val="3"/>
            <w:tcBorders>
              <w:right w:val="single" w:sz="4" w:space="0" w:color="auto"/>
            </w:tcBorders>
            <w:vAlign w:val="center"/>
          </w:tcPr>
          <w:p w:rsidR="00382A46" w:rsidRPr="00B74A79" w:rsidRDefault="00382A46" w:rsidP="00382A46">
            <w:pPr>
              <w:jc w:val="both"/>
            </w:pPr>
            <w:r w:rsidRPr="00B74A79">
              <w:t xml:space="preserve">Clinical Trial Agreement (CTA) Process- Concept and types of CTAs , Regulatory Submissions and approval, Investigators’ Meeting  Sponsor’s obligations outlined in Good Clinical Practices and regulations. </w:t>
            </w:r>
          </w:p>
          <w:p w:rsidR="005A33B5" w:rsidRPr="007D64B4" w:rsidRDefault="005A33B5" w:rsidP="00BE7251">
            <w:pPr>
              <w:rPr>
                <w:rFonts w:ascii="Arial" w:hAnsi="Arial" w:cs="Arial"/>
              </w:rPr>
            </w:pPr>
          </w:p>
        </w:tc>
        <w:tc>
          <w:tcPr>
            <w:tcW w:w="2030" w:type="dxa"/>
            <w:gridSpan w:val="2"/>
            <w:tcBorders>
              <w:right w:val="single" w:sz="4" w:space="0" w:color="auto"/>
            </w:tcBorders>
          </w:tcPr>
          <w:p w:rsidR="005A33B5" w:rsidRPr="007D64B4" w:rsidRDefault="0048295C" w:rsidP="00FD34F5">
            <w:pPr>
              <w:jc w:val="both"/>
              <w:rPr>
                <w:rFonts w:ascii="Arial" w:hAnsi="Arial" w:cs="Arial"/>
              </w:rPr>
            </w:pPr>
            <w:r w:rsidRPr="007D64B4">
              <w:rPr>
                <w:rFonts w:ascii="Arial" w:hAnsi="Arial" w:cs="Arial"/>
              </w:rPr>
              <w:t>Presentation material</w:t>
            </w:r>
          </w:p>
        </w:tc>
        <w:tc>
          <w:tcPr>
            <w:tcW w:w="2144" w:type="dxa"/>
            <w:tcBorders>
              <w:left w:val="single" w:sz="4" w:space="0" w:color="auto"/>
              <w:right w:val="single" w:sz="18" w:space="0" w:color="auto"/>
            </w:tcBorders>
            <w:vAlign w:val="center"/>
          </w:tcPr>
          <w:p w:rsidR="005A33B5" w:rsidRPr="007D64B4" w:rsidRDefault="001E2ADB" w:rsidP="00FD34F5">
            <w:pPr>
              <w:jc w:val="both"/>
              <w:rPr>
                <w:rFonts w:ascii="Arial" w:hAnsi="Arial" w:cs="Arial"/>
              </w:rPr>
            </w:pPr>
            <w:r w:rsidRPr="007D64B4">
              <w:rPr>
                <w:rFonts w:ascii="Arial" w:hAnsi="Arial" w:cs="Arial"/>
              </w:rPr>
              <w:t>PPT/Notes</w:t>
            </w:r>
          </w:p>
        </w:tc>
      </w:tr>
      <w:tr w:rsidR="005A33B5" w:rsidRPr="00174A05" w:rsidTr="005A33B5">
        <w:trPr>
          <w:trHeight w:val="484"/>
          <w:jc w:val="center"/>
        </w:trPr>
        <w:tc>
          <w:tcPr>
            <w:tcW w:w="2197" w:type="dxa"/>
            <w:gridSpan w:val="3"/>
            <w:tcBorders>
              <w:left w:val="single" w:sz="18" w:space="0" w:color="auto"/>
              <w:right w:val="single" w:sz="18" w:space="0" w:color="auto"/>
            </w:tcBorders>
          </w:tcPr>
          <w:p w:rsidR="005A33B5" w:rsidRPr="007D64B4" w:rsidRDefault="005A33B5" w:rsidP="00FD34F5">
            <w:pPr>
              <w:jc w:val="center"/>
              <w:rPr>
                <w:rFonts w:ascii="Arial" w:hAnsi="Arial" w:cs="Arial"/>
                <w:b/>
                <w:color w:val="0033CC"/>
              </w:rPr>
            </w:pPr>
          </w:p>
        </w:tc>
        <w:tc>
          <w:tcPr>
            <w:tcW w:w="8629" w:type="dxa"/>
            <w:gridSpan w:val="5"/>
            <w:tcBorders>
              <w:left w:val="single" w:sz="18" w:space="0" w:color="auto"/>
              <w:right w:val="single" w:sz="18" w:space="0" w:color="auto"/>
            </w:tcBorders>
            <w:vAlign w:val="center"/>
          </w:tcPr>
          <w:p w:rsidR="005A33B5" w:rsidRPr="007D64B4" w:rsidRDefault="005A33B5" w:rsidP="00FD34F5">
            <w:pPr>
              <w:jc w:val="center"/>
              <w:rPr>
                <w:rFonts w:ascii="Arial" w:hAnsi="Arial" w:cs="Arial"/>
                <w:b/>
                <w:color w:val="0033CC"/>
              </w:rPr>
            </w:pPr>
          </w:p>
        </w:tc>
      </w:tr>
      <w:tr w:rsidR="005A33B5" w:rsidRPr="00174A05" w:rsidTr="005A33B5">
        <w:trPr>
          <w:cnfStyle w:val="000000100000" w:firstRow="0" w:lastRow="0" w:firstColumn="0" w:lastColumn="0" w:oddVBand="0" w:evenVBand="0" w:oddHBand="1" w:evenHBand="0" w:firstRowFirstColumn="0" w:firstRowLastColumn="0" w:lastRowFirstColumn="0" w:lastRowLastColumn="0"/>
          <w:trHeight w:val="850"/>
          <w:jc w:val="center"/>
        </w:trPr>
        <w:tc>
          <w:tcPr>
            <w:tcW w:w="457" w:type="dxa"/>
            <w:vMerge w:val="restart"/>
            <w:tcBorders>
              <w:left w:val="single" w:sz="18" w:space="0" w:color="auto"/>
            </w:tcBorders>
            <w:textDirection w:val="btLr"/>
            <w:vAlign w:val="center"/>
          </w:tcPr>
          <w:p w:rsidR="005A33B5" w:rsidRPr="00EB5941" w:rsidRDefault="005A33B5" w:rsidP="00CE23D2">
            <w:pPr>
              <w:ind w:left="113" w:right="113"/>
              <w:rPr>
                <w:b/>
              </w:rPr>
            </w:pPr>
          </w:p>
        </w:tc>
        <w:tc>
          <w:tcPr>
            <w:tcW w:w="1517" w:type="dxa"/>
            <w:vAlign w:val="center"/>
          </w:tcPr>
          <w:p w:rsidR="005A33B5" w:rsidRPr="007D64B4" w:rsidRDefault="005A33B5" w:rsidP="00FF754B">
            <w:pPr>
              <w:rPr>
                <w:rFonts w:ascii="Arial" w:hAnsi="Arial" w:cs="Arial"/>
              </w:rPr>
            </w:pPr>
            <w:r w:rsidRPr="007D64B4">
              <w:rPr>
                <w:rFonts w:ascii="Arial" w:hAnsi="Arial" w:cs="Arial"/>
              </w:rPr>
              <w:t>Week 6</w:t>
            </w:r>
          </w:p>
        </w:tc>
        <w:tc>
          <w:tcPr>
            <w:tcW w:w="4666" w:type="dxa"/>
            <w:gridSpan w:val="2"/>
            <w:tcBorders>
              <w:right w:val="single" w:sz="4" w:space="0" w:color="auto"/>
            </w:tcBorders>
            <w:vAlign w:val="center"/>
          </w:tcPr>
          <w:p w:rsidR="00681534" w:rsidRPr="00EB173E" w:rsidRDefault="00382A46" w:rsidP="008128BD">
            <w:pPr>
              <w:jc w:val="both"/>
              <w:rPr>
                <w:rFonts w:ascii="Arial" w:hAnsi="Arial" w:cs="Arial"/>
                <w:i/>
              </w:rPr>
            </w:pPr>
            <w:r w:rsidRPr="00B74A79">
              <w:t>Practices and regulations, Recruitment, retention and Compliance of study subjects</w:t>
            </w:r>
          </w:p>
        </w:tc>
        <w:tc>
          <w:tcPr>
            <w:tcW w:w="2031" w:type="dxa"/>
            <w:gridSpan w:val="2"/>
            <w:tcBorders>
              <w:right w:val="single" w:sz="4" w:space="0" w:color="auto"/>
            </w:tcBorders>
          </w:tcPr>
          <w:p w:rsidR="005A33B5" w:rsidRPr="007D64B4" w:rsidRDefault="0048295C" w:rsidP="00FD34F5">
            <w:pPr>
              <w:jc w:val="both"/>
              <w:rPr>
                <w:rFonts w:ascii="Arial" w:hAnsi="Arial" w:cs="Arial"/>
                <w:i/>
              </w:rPr>
            </w:pPr>
            <w:r w:rsidRPr="007D64B4">
              <w:rPr>
                <w:rFonts w:ascii="Arial" w:hAnsi="Arial" w:cs="Arial"/>
              </w:rPr>
              <w:t>Presentation material</w:t>
            </w:r>
          </w:p>
        </w:tc>
        <w:tc>
          <w:tcPr>
            <w:tcW w:w="2155" w:type="dxa"/>
            <w:gridSpan w:val="2"/>
            <w:tcBorders>
              <w:left w:val="single" w:sz="4" w:space="0" w:color="auto"/>
              <w:right w:val="single" w:sz="18" w:space="0" w:color="auto"/>
            </w:tcBorders>
            <w:vAlign w:val="center"/>
          </w:tcPr>
          <w:p w:rsidR="005A33B5" w:rsidRPr="007D64B4" w:rsidRDefault="001E2ADB" w:rsidP="00FD34F5">
            <w:pPr>
              <w:jc w:val="both"/>
              <w:rPr>
                <w:rFonts w:ascii="Arial" w:hAnsi="Arial" w:cs="Arial"/>
                <w:i/>
              </w:rPr>
            </w:pPr>
            <w:r w:rsidRPr="007D64B4">
              <w:rPr>
                <w:rFonts w:ascii="Arial" w:hAnsi="Arial" w:cs="Arial"/>
              </w:rPr>
              <w:t>PPT/Notes</w:t>
            </w:r>
          </w:p>
        </w:tc>
      </w:tr>
      <w:tr w:rsidR="005A33B5" w:rsidRPr="00174A05" w:rsidTr="005A33B5">
        <w:trPr>
          <w:trHeight w:val="850"/>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tcBorders>
              <w:bottom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 7</w:t>
            </w:r>
          </w:p>
        </w:tc>
        <w:tc>
          <w:tcPr>
            <w:tcW w:w="4666" w:type="dxa"/>
            <w:gridSpan w:val="2"/>
            <w:tcBorders>
              <w:bottom w:val="dashSmallGap" w:sz="4" w:space="0" w:color="auto"/>
              <w:right w:val="single" w:sz="4" w:space="0" w:color="auto"/>
            </w:tcBorders>
            <w:vAlign w:val="center"/>
          </w:tcPr>
          <w:p w:rsidR="00382A46" w:rsidRPr="00B74A79" w:rsidRDefault="00382A46" w:rsidP="00382A46">
            <w:pPr>
              <w:jc w:val="both"/>
            </w:pPr>
            <w:r w:rsidRPr="00B74A79">
              <w:t xml:space="preserve">Ethics Committee Submission \Adverse event &amp; safety reporting-Types and Investigator’s obligations in brief </w:t>
            </w:r>
          </w:p>
          <w:p w:rsidR="00EB173E" w:rsidRPr="007D64B4" w:rsidRDefault="00EB173E" w:rsidP="00FD34F5">
            <w:pPr>
              <w:jc w:val="both"/>
              <w:rPr>
                <w:rFonts w:ascii="Arial" w:hAnsi="Arial" w:cs="Arial"/>
              </w:rPr>
            </w:pPr>
          </w:p>
        </w:tc>
        <w:tc>
          <w:tcPr>
            <w:tcW w:w="2031" w:type="dxa"/>
            <w:gridSpan w:val="2"/>
            <w:tcBorders>
              <w:bottom w:val="dashSmallGap" w:sz="4" w:space="0" w:color="auto"/>
              <w:right w:val="single" w:sz="4" w:space="0" w:color="auto"/>
            </w:tcBorders>
          </w:tcPr>
          <w:p w:rsidR="005A33B5" w:rsidRPr="007D64B4" w:rsidRDefault="0048295C" w:rsidP="00FD34F5">
            <w:pPr>
              <w:jc w:val="both"/>
              <w:rPr>
                <w:rFonts w:ascii="Arial" w:hAnsi="Arial" w:cs="Arial"/>
              </w:rPr>
            </w:pPr>
            <w:r w:rsidRPr="007D64B4">
              <w:rPr>
                <w:rFonts w:ascii="Arial" w:hAnsi="Arial" w:cs="Arial"/>
              </w:rPr>
              <w:t>Presentation material</w:t>
            </w:r>
          </w:p>
        </w:tc>
        <w:tc>
          <w:tcPr>
            <w:tcW w:w="2155" w:type="dxa"/>
            <w:gridSpan w:val="2"/>
            <w:tcBorders>
              <w:left w:val="single" w:sz="4" w:space="0" w:color="auto"/>
              <w:bottom w:val="dashSmallGap" w:sz="4" w:space="0" w:color="auto"/>
              <w:right w:val="single" w:sz="18" w:space="0" w:color="auto"/>
            </w:tcBorders>
            <w:vAlign w:val="center"/>
          </w:tcPr>
          <w:p w:rsidR="005A33B5" w:rsidRPr="007D64B4" w:rsidRDefault="001E2ADB" w:rsidP="00FD34F5">
            <w:pPr>
              <w:jc w:val="both"/>
              <w:rPr>
                <w:rFonts w:ascii="Arial" w:hAnsi="Arial" w:cs="Arial"/>
              </w:rPr>
            </w:pPr>
            <w:r w:rsidRPr="007D64B4">
              <w:rPr>
                <w:rFonts w:ascii="Arial" w:hAnsi="Arial" w:cs="Arial"/>
              </w:rPr>
              <w:t>PPT/Notes</w:t>
            </w:r>
          </w:p>
        </w:tc>
      </w:tr>
      <w:tr w:rsidR="00250D52" w:rsidRPr="00174A05" w:rsidTr="005A33B5">
        <w:trPr>
          <w:cnfStyle w:val="000000100000" w:firstRow="0" w:lastRow="0" w:firstColumn="0" w:lastColumn="0" w:oddVBand="0" w:evenVBand="0" w:oddHBand="1" w:evenHBand="0" w:firstRowFirstColumn="0" w:firstRowLastColumn="0" w:lastRowFirstColumn="0" w:lastRowLastColumn="0"/>
          <w:trHeight w:val="488"/>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tcBorders>
              <w:top w:val="dashSmallGap" w:sz="4" w:space="0" w:color="auto"/>
              <w:bottom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 8</w:t>
            </w:r>
          </w:p>
        </w:tc>
        <w:tc>
          <w:tcPr>
            <w:tcW w:w="4666" w:type="dxa"/>
            <w:gridSpan w:val="2"/>
            <w:tcBorders>
              <w:top w:val="dashSmallGap" w:sz="4" w:space="0" w:color="auto"/>
              <w:bottom w:val="dashSmallGap" w:sz="4" w:space="0" w:color="auto"/>
              <w:right w:val="single" w:sz="4" w:space="0" w:color="auto"/>
            </w:tcBorders>
            <w:vAlign w:val="center"/>
          </w:tcPr>
          <w:p w:rsidR="005A33B5" w:rsidRPr="00EB173E" w:rsidRDefault="00382A46" w:rsidP="00FD34F5">
            <w:pPr>
              <w:jc w:val="both"/>
              <w:rPr>
                <w:rFonts w:ascii="Arial" w:hAnsi="Arial" w:cs="Arial"/>
              </w:rPr>
            </w:pPr>
            <w:r w:rsidRPr="00B74A79">
              <w:t xml:space="preserve">Concept of different services plans, e.g., CMP, CDMP, Recruitment Plan, Logistics Management Plan, etc. Contract Research Organizations (CRO) </w:t>
            </w:r>
            <w:r w:rsidRPr="00B74A79">
              <w:lastRenderedPageBreak/>
              <w:t>- Definition, Monitoring services, Roles and Responsibilities of a Project Manager and Clinical Research Associate (CRA</w:t>
            </w:r>
          </w:p>
        </w:tc>
        <w:tc>
          <w:tcPr>
            <w:tcW w:w="2031" w:type="dxa"/>
            <w:gridSpan w:val="2"/>
            <w:tcBorders>
              <w:top w:val="dashSmallGap" w:sz="4" w:space="0" w:color="auto"/>
              <w:bottom w:val="dashSmallGap" w:sz="4" w:space="0" w:color="auto"/>
              <w:right w:val="single" w:sz="4" w:space="0" w:color="auto"/>
            </w:tcBorders>
          </w:tcPr>
          <w:p w:rsidR="005A33B5" w:rsidRPr="007D64B4" w:rsidRDefault="0048295C" w:rsidP="00FD34F5">
            <w:pPr>
              <w:jc w:val="both"/>
              <w:rPr>
                <w:rFonts w:ascii="Arial" w:hAnsi="Arial" w:cs="Arial"/>
              </w:rPr>
            </w:pPr>
            <w:r w:rsidRPr="007D64B4">
              <w:rPr>
                <w:rFonts w:ascii="Arial" w:hAnsi="Arial" w:cs="Arial"/>
              </w:rPr>
              <w:lastRenderedPageBreak/>
              <w:t>Presentation material</w:t>
            </w:r>
          </w:p>
        </w:tc>
        <w:tc>
          <w:tcPr>
            <w:tcW w:w="2155" w:type="dxa"/>
            <w:gridSpan w:val="2"/>
            <w:tcBorders>
              <w:top w:val="dashSmallGap" w:sz="4" w:space="0" w:color="auto"/>
              <w:left w:val="single" w:sz="4" w:space="0" w:color="auto"/>
              <w:bottom w:val="dashSmallGap" w:sz="4" w:space="0" w:color="auto"/>
              <w:right w:val="single" w:sz="18" w:space="0" w:color="auto"/>
            </w:tcBorders>
            <w:vAlign w:val="center"/>
          </w:tcPr>
          <w:p w:rsidR="005A33B5" w:rsidRPr="007D64B4" w:rsidRDefault="001E2ADB" w:rsidP="00FD34F5">
            <w:pPr>
              <w:jc w:val="both"/>
              <w:rPr>
                <w:rFonts w:ascii="Arial" w:hAnsi="Arial" w:cs="Arial"/>
              </w:rPr>
            </w:pPr>
            <w:r w:rsidRPr="007D64B4">
              <w:rPr>
                <w:rFonts w:ascii="Arial" w:hAnsi="Arial" w:cs="Arial"/>
              </w:rPr>
              <w:t>PPT/Notes</w:t>
            </w:r>
          </w:p>
        </w:tc>
      </w:tr>
      <w:tr w:rsidR="005A33B5" w:rsidRPr="00174A05" w:rsidTr="005A33B5">
        <w:trPr>
          <w:trHeight w:val="850"/>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tcBorders>
              <w:top w:val="dashSmallGap" w:sz="4" w:space="0" w:color="auto"/>
              <w:bottom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 9</w:t>
            </w:r>
          </w:p>
        </w:tc>
        <w:tc>
          <w:tcPr>
            <w:tcW w:w="4666" w:type="dxa"/>
            <w:gridSpan w:val="2"/>
            <w:tcBorders>
              <w:top w:val="dashSmallGap" w:sz="4" w:space="0" w:color="auto"/>
              <w:bottom w:val="dashSmallGap" w:sz="4" w:space="0" w:color="auto"/>
              <w:right w:val="single" w:sz="4" w:space="0" w:color="auto"/>
            </w:tcBorders>
            <w:vAlign w:val="center"/>
          </w:tcPr>
          <w:p w:rsidR="005A33B5" w:rsidRPr="00EB173E" w:rsidRDefault="00382A46" w:rsidP="00193A69">
            <w:pPr>
              <w:jc w:val="both"/>
              <w:rPr>
                <w:rFonts w:ascii="Arial" w:hAnsi="Arial" w:cs="Arial"/>
                <w:i/>
              </w:rPr>
            </w:pPr>
            <w:r w:rsidRPr="00B74A79">
              <w:t>CRO business scenario; Difference between a CRO and SMO Site Management Organization (SMO) –</w:t>
            </w:r>
          </w:p>
        </w:tc>
        <w:tc>
          <w:tcPr>
            <w:tcW w:w="2031" w:type="dxa"/>
            <w:gridSpan w:val="2"/>
            <w:tcBorders>
              <w:top w:val="dashSmallGap" w:sz="4" w:space="0" w:color="auto"/>
              <w:bottom w:val="dashSmallGap" w:sz="4" w:space="0" w:color="auto"/>
              <w:right w:val="single" w:sz="4" w:space="0" w:color="auto"/>
            </w:tcBorders>
          </w:tcPr>
          <w:p w:rsidR="005A33B5" w:rsidRPr="007D64B4" w:rsidRDefault="0048295C" w:rsidP="00FD34F5">
            <w:pPr>
              <w:jc w:val="both"/>
              <w:rPr>
                <w:rFonts w:ascii="Arial" w:hAnsi="Arial" w:cs="Arial"/>
                <w:i/>
              </w:rPr>
            </w:pPr>
            <w:r w:rsidRPr="007D64B4">
              <w:rPr>
                <w:rFonts w:ascii="Arial" w:hAnsi="Arial" w:cs="Arial"/>
              </w:rPr>
              <w:t>Presentation material</w:t>
            </w:r>
          </w:p>
        </w:tc>
        <w:tc>
          <w:tcPr>
            <w:tcW w:w="2155" w:type="dxa"/>
            <w:gridSpan w:val="2"/>
            <w:tcBorders>
              <w:top w:val="dashSmallGap" w:sz="4" w:space="0" w:color="auto"/>
              <w:left w:val="single" w:sz="4" w:space="0" w:color="auto"/>
              <w:bottom w:val="dashSmallGap" w:sz="4" w:space="0" w:color="auto"/>
              <w:right w:val="single" w:sz="18" w:space="0" w:color="auto"/>
            </w:tcBorders>
            <w:vAlign w:val="center"/>
          </w:tcPr>
          <w:p w:rsidR="005A33B5" w:rsidRPr="007D64B4" w:rsidRDefault="001E2ADB" w:rsidP="00FD34F5">
            <w:pPr>
              <w:jc w:val="both"/>
              <w:rPr>
                <w:rFonts w:ascii="Arial" w:hAnsi="Arial" w:cs="Arial"/>
                <w:i/>
              </w:rPr>
            </w:pPr>
            <w:r w:rsidRPr="007D64B4">
              <w:rPr>
                <w:rFonts w:ascii="Arial" w:hAnsi="Arial" w:cs="Arial"/>
              </w:rPr>
              <w:t>PPT/Notes</w:t>
            </w:r>
          </w:p>
        </w:tc>
      </w:tr>
      <w:tr w:rsidR="00250D52" w:rsidRPr="00174A05" w:rsidTr="005A33B5">
        <w:trPr>
          <w:cnfStyle w:val="000000100000" w:firstRow="0" w:lastRow="0" w:firstColumn="0" w:lastColumn="0" w:oddVBand="0" w:evenVBand="0" w:oddHBand="1" w:evenHBand="0" w:firstRowFirstColumn="0" w:firstRowLastColumn="0" w:lastRowFirstColumn="0" w:lastRowLastColumn="0"/>
          <w:trHeight w:val="850"/>
          <w:jc w:val="center"/>
        </w:trPr>
        <w:tc>
          <w:tcPr>
            <w:tcW w:w="457" w:type="dxa"/>
            <w:vMerge w:val="restart"/>
            <w:tcBorders>
              <w:left w:val="single" w:sz="18" w:space="0" w:color="auto"/>
            </w:tcBorders>
            <w:textDirection w:val="btLr"/>
            <w:vAlign w:val="center"/>
          </w:tcPr>
          <w:p w:rsidR="005A33B5" w:rsidRPr="00EB5941" w:rsidRDefault="005A33B5" w:rsidP="00EB5941">
            <w:pPr>
              <w:ind w:left="113" w:right="113"/>
              <w:jc w:val="center"/>
              <w:rPr>
                <w:b/>
              </w:rPr>
            </w:pPr>
          </w:p>
        </w:tc>
        <w:tc>
          <w:tcPr>
            <w:tcW w:w="1517" w:type="dxa"/>
            <w:tcBorders>
              <w:top w:val="dashSmallGap" w:sz="4" w:space="0" w:color="auto"/>
              <w:bottom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 10</w:t>
            </w:r>
          </w:p>
        </w:tc>
        <w:tc>
          <w:tcPr>
            <w:tcW w:w="4666" w:type="dxa"/>
            <w:gridSpan w:val="2"/>
            <w:tcBorders>
              <w:top w:val="dashSmallGap" w:sz="4" w:space="0" w:color="auto"/>
              <w:bottom w:val="dashSmallGap" w:sz="4" w:space="0" w:color="auto"/>
              <w:right w:val="single" w:sz="4" w:space="0" w:color="auto"/>
            </w:tcBorders>
            <w:vAlign w:val="center"/>
          </w:tcPr>
          <w:p w:rsidR="00382A46" w:rsidRDefault="00382A46" w:rsidP="00382A46">
            <w:pPr>
              <w:jc w:val="both"/>
            </w:pPr>
            <w:r w:rsidRPr="00B74A79">
              <w:t xml:space="preserve">, Roles and Responsibilities of a Clinical Research Coordinator (CRC), SMO Business scenario,  Central Lab- Definition, services, </w:t>
            </w:r>
          </w:p>
          <w:p w:rsidR="005A33B5" w:rsidRPr="00EB173E" w:rsidRDefault="005A33B5" w:rsidP="008128BD">
            <w:pPr>
              <w:jc w:val="both"/>
              <w:rPr>
                <w:rFonts w:ascii="Arial" w:hAnsi="Arial" w:cs="Arial"/>
              </w:rPr>
            </w:pPr>
          </w:p>
        </w:tc>
        <w:tc>
          <w:tcPr>
            <w:tcW w:w="2031" w:type="dxa"/>
            <w:gridSpan w:val="2"/>
            <w:tcBorders>
              <w:top w:val="dashSmallGap" w:sz="4" w:space="0" w:color="auto"/>
              <w:bottom w:val="dashSmallGap" w:sz="4" w:space="0" w:color="auto"/>
              <w:right w:val="single" w:sz="4" w:space="0" w:color="auto"/>
            </w:tcBorders>
          </w:tcPr>
          <w:p w:rsidR="005A33B5" w:rsidRPr="007D64B4" w:rsidRDefault="0048295C" w:rsidP="00FD34F5">
            <w:pPr>
              <w:jc w:val="both"/>
              <w:rPr>
                <w:rFonts w:ascii="Arial" w:hAnsi="Arial" w:cs="Arial"/>
              </w:rPr>
            </w:pPr>
            <w:r w:rsidRPr="007D64B4">
              <w:rPr>
                <w:rFonts w:ascii="Arial" w:hAnsi="Arial" w:cs="Arial"/>
              </w:rPr>
              <w:t>Presentation material</w:t>
            </w:r>
          </w:p>
        </w:tc>
        <w:tc>
          <w:tcPr>
            <w:tcW w:w="2155" w:type="dxa"/>
            <w:gridSpan w:val="2"/>
            <w:tcBorders>
              <w:top w:val="dashSmallGap" w:sz="4" w:space="0" w:color="auto"/>
              <w:left w:val="single" w:sz="4" w:space="0" w:color="auto"/>
              <w:bottom w:val="dashSmallGap" w:sz="4" w:space="0" w:color="auto"/>
              <w:right w:val="single" w:sz="18" w:space="0" w:color="auto"/>
            </w:tcBorders>
            <w:vAlign w:val="center"/>
          </w:tcPr>
          <w:p w:rsidR="005A33B5" w:rsidRPr="007D64B4" w:rsidRDefault="001E2ADB" w:rsidP="00FD34F5">
            <w:pPr>
              <w:jc w:val="both"/>
              <w:rPr>
                <w:rFonts w:ascii="Arial" w:hAnsi="Arial" w:cs="Arial"/>
              </w:rPr>
            </w:pPr>
            <w:r w:rsidRPr="007D64B4">
              <w:rPr>
                <w:rFonts w:ascii="Arial" w:hAnsi="Arial" w:cs="Arial"/>
              </w:rPr>
              <w:t>PPT/Notes</w:t>
            </w:r>
          </w:p>
        </w:tc>
      </w:tr>
      <w:tr w:rsidR="005A33B5" w:rsidRPr="00174A05" w:rsidTr="005A33B5">
        <w:trPr>
          <w:trHeight w:val="850"/>
          <w:jc w:val="center"/>
        </w:trPr>
        <w:tc>
          <w:tcPr>
            <w:tcW w:w="457" w:type="dxa"/>
            <w:vMerge/>
            <w:tcBorders>
              <w:left w:val="single" w:sz="18" w:space="0" w:color="auto"/>
            </w:tcBorders>
            <w:vAlign w:val="center"/>
          </w:tcPr>
          <w:p w:rsidR="005A33B5" w:rsidRPr="00EB5941" w:rsidRDefault="005A33B5" w:rsidP="00EB5941">
            <w:pPr>
              <w:jc w:val="center"/>
              <w:rPr>
                <w:b/>
              </w:rPr>
            </w:pPr>
          </w:p>
        </w:tc>
        <w:tc>
          <w:tcPr>
            <w:tcW w:w="1517" w:type="dxa"/>
            <w:tcBorders>
              <w:top w:val="dashSmallGap" w:sz="4" w:space="0" w:color="auto"/>
              <w:bottom w:val="dashSmallGap" w:sz="4" w:space="0" w:color="auto"/>
            </w:tcBorders>
            <w:vAlign w:val="center"/>
          </w:tcPr>
          <w:p w:rsidR="005A33B5" w:rsidRPr="007D64B4" w:rsidRDefault="005A33B5" w:rsidP="00FF754B">
            <w:pPr>
              <w:rPr>
                <w:rFonts w:ascii="Arial" w:hAnsi="Arial" w:cs="Arial"/>
              </w:rPr>
            </w:pPr>
            <w:r w:rsidRPr="007D64B4">
              <w:rPr>
                <w:rFonts w:ascii="Arial" w:hAnsi="Arial" w:cs="Arial"/>
              </w:rPr>
              <w:t>Week 11</w:t>
            </w:r>
          </w:p>
        </w:tc>
        <w:tc>
          <w:tcPr>
            <w:tcW w:w="4666" w:type="dxa"/>
            <w:gridSpan w:val="2"/>
            <w:tcBorders>
              <w:top w:val="dashSmallGap" w:sz="4" w:space="0" w:color="auto"/>
              <w:bottom w:val="dashSmallGap" w:sz="4" w:space="0" w:color="auto"/>
              <w:right w:val="single" w:sz="4" w:space="0" w:color="auto"/>
            </w:tcBorders>
            <w:vAlign w:val="center"/>
          </w:tcPr>
          <w:p w:rsidR="005A33B5" w:rsidRPr="00EB173E" w:rsidRDefault="00382A46" w:rsidP="00FD34F5">
            <w:pPr>
              <w:jc w:val="both"/>
              <w:rPr>
                <w:rFonts w:ascii="Arial" w:hAnsi="Arial" w:cs="Arial"/>
                <w:color w:val="0000CC"/>
              </w:rPr>
            </w:pPr>
            <w:r w:rsidRPr="00B74A79">
              <w:t>Clinical Data Management Organizations (CDMO) – Definition and Services, Medical Writing Organizations</w:t>
            </w:r>
          </w:p>
        </w:tc>
        <w:tc>
          <w:tcPr>
            <w:tcW w:w="2031" w:type="dxa"/>
            <w:gridSpan w:val="2"/>
            <w:tcBorders>
              <w:top w:val="dashSmallGap" w:sz="4" w:space="0" w:color="auto"/>
              <w:bottom w:val="dashSmallGap" w:sz="4" w:space="0" w:color="auto"/>
              <w:right w:val="single" w:sz="4" w:space="0" w:color="auto"/>
            </w:tcBorders>
          </w:tcPr>
          <w:p w:rsidR="005A33B5" w:rsidRPr="007D64B4" w:rsidRDefault="0048295C" w:rsidP="00FD34F5">
            <w:pPr>
              <w:jc w:val="both"/>
              <w:rPr>
                <w:rFonts w:ascii="Arial" w:hAnsi="Arial" w:cs="Arial"/>
                <w:color w:val="0000CC"/>
              </w:rPr>
            </w:pPr>
            <w:r w:rsidRPr="007D64B4">
              <w:rPr>
                <w:rFonts w:ascii="Arial" w:hAnsi="Arial" w:cs="Arial"/>
              </w:rPr>
              <w:t>Presentation material</w:t>
            </w:r>
          </w:p>
        </w:tc>
        <w:tc>
          <w:tcPr>
            <w:tcW w:w="2155" w:type="dxa"/>
            <w:gridSpan w:val="2"/>
            <w:tcBorders>
              <w:top w:val="dashSmallGap" w:sz="4" w:space="0" w:color="auto"/>
              <w:left w:val="single" w:sz="4" w:space="0" w:color="auto"/>
              <w:bottom w:val="dashSmallGap" w:sz="4" w:space="0" w:color="auto"/>
              <w:right w:val="single" w:sz="18" w:space="0" w:color="auto"/>
            </w:tcBorders>
            <w:vAlign w:val="center"/>
          </w:tcPr>
          <w:p w:rsidR="005A33B5" w:rsidRPr="007D64B4" w:rsidRDefault="001E2ADB" w:rsidP="00FD34F5">
            <w:pPr>
              <w:jc w:val="both"/>
              <w:rPr>
                <w:rFonts w:ascii="Arial" w:hAnsi="Arial" w:cs="Arial"/>
                <w:color w:val="0000CC"/>
              </w:rPr>
            </w:pPr>
            <w:r w:rsidRPr="007D64B4">
              <w:rPr>
                <w:rFonts w:ascii="Arial" w:hAnsi="Arial" w:cs="Arial"/>
              </w:rPr>
              <w:t>PPT/Notes</w:t>
            </w:r>
          </w:p>
        </w:tc>
      </w:tr>
      <w:tr w:rsidR="00250D52" w:rsidRPr="00174A05" w:rsidTr="005A33B5">
        <w:trPr>
          <w:cnfStyle w:val="000000100000" w:firstRow="0" w:lastRow="0" w:firstColumn="0" w:lastColumn="0" w:oddVBand="0" w:evenVBand="0" w:oddHBand="1" w:evenHBand="0" w:firstRowFirstColumn="0" w:firstRowLastColumn="0" w:lastRowFirstColumn="0" w:lastRowLastColumn="0"/>
          <w:trHeight w:val="850"/>
          <w:jc w:val="center"/>
        </w:trPr>
        <w:tc>
          <w:tcPr>
            <w:tcW w:w="457" w:type="dxa"/>
            <w:tcBorders>
              <w:left w:val="single" w:sz="18" w:space="0" w:color="auto"/>
              <w:bottom w:val="single" w:sz="18" w:space="0" w:color="auto"/>
            </w:tcBorders>
            <w:vAlign w:val="center"/>
          </w:tcPr>
          <w:p w:rsidR="005A33B5" w:rsidRPr="00EB5941" w:rsidRDefault="005A33B5" w:rsidP="00EB5941">
            <w:pPr>
              <w:jc w:val="center"/>
              <w:rPr>
                <w:b/>
              </w:rPr>
            </w:pPr>
          </w:p>
        </w:tc>
        <w:tc>
          <w:tcPr>
            <w:tcW w:w="1517" w:type="dxa"/>
            <w:tcBorders>
              <w:top w:val="dashSmallGap" w:sz="4" w:space="0" w:color="auto"/>
              <w:bottom w:val="single" w:sz="18" w:space="0" w:color="auto"/>
            </w:tcBorders>
            <w:vAlign w:val="center"/>
          </w:tcPr>
          <w:p w:rsidR="005A33B5" w:rsidRPr="007D64B4" w:rsidRDefault="005A33B5" w:rsidP="00FF754B">
            <w:pPr>
              <w:rPr>
                <w:rFonts w:ascii="Arial" w:hAnsi="Arial" w:cs="Arial"/>
              </w:rPr>
            </w:pPr>
            <w:r w:rsidRPr="007D64B4">
              <w:rPr>
                <w:rFonts w:ascii="Arial" w:hAnsi="Arial" w:cs="Arial"/>
              </w:rPr>
              <w:t>Week 12</w:t>
            </w:r>
          </w:p>
        </w:tc>
        <w:tc>
          <w:tcPr>
            <w:tcW w:w="4666" w:type="dxa"/>
            <w:gridSpan w:val="2"/>
            <w:tcBorders>
              <w:top w:val="dashSmallGap" w:sz="4" w:space="0" w:color="auto"/>
              <w:bottom w:val="single" w:sz="18" w:space="0" w:color="auto"/>
              <w:right w:val="single" w:sz="4" w:space="0" w:color="auto"/>
            </w:tcBorders>
            <w:vAlign w:val="center"/>
          </w:tcPr>
          <w:p w:rsidR="005A33B5" w:rsidRPr="009C3333" w:rsidRDefault="00382A46" w:rsidP="009057D7">
            <w:pPr>
              <w:pStyle w:val="Heading3"/>
              <w:shd w:val="clear" w:color="auto" w:fill="FFFFFF"/>
              <w:ind w:left="0"/>
              <w:outlineLvl w:val="2"/>
              <w:rPr>
                <w:rFonts w:ascii="Times New Roman" w:hAnsi="Times New Roman"/>
                <w:b w:val="0"/>
                <w:color w:val="0000CC"/>
              </w:rPr>
            </w:pPr>
            <w:r w:rsidRPr="009C3333">
              <w:rPr>
                <w:rFonts w:ascii="Times New Roman" w:hAnsi="Times New Roman"/>
                <w:b w:val="0"/>
              </w:rPr>
              <w:t xml:space="preserve">Definition and services, Logistics Management Organization- Definition and concept of logistics in Clinical research, </w:t>
            </w:r>
            <w:proofErr w:type="gramStart"/>
            <w:r w:rsidRPr="009C3333">
              <w:rPr>
                <w:rFonts w:ascii="Times New Roman" w:hAnsi="Times New Roman"/>
                <w:b w:val="0"/>
              </w:rPr>
              <w:t>Services  Pharmacovigilance</w:t>
            </w:r>
            <w:proofErr w:type="gramEnd"/>
            <w:r w:rsidRPr="009C3333">
              <w:rPr>
                <w:rFonts w:ascii="Times New Roman" w:hAnsi="Times New Roman"/>
                <w:b w:val="0"/>
              </w:rPr>
              <w:t xml:space="preserve"> Organization- concept of safety reporting services</w:t>
            </w:r>
          </w:p>
        </w:tc>
        <w:tc>
          <w:tcPr>
            <w:tcW w:w="2031" w:type="dxa"/>
            <w:gridSpan w:val="2"/>
            <w:tcBorders>
              <w:top w:val="dashSmallGap" w:sz="4" w:space="0" w:color="auto"/>
              <w:bottom w:val="single" w:sz="18" w:space="0" w:color="auto"/>
              <w:right w:val="single" w:sz="4" w:space="0" w:color="auto"/>
            </w:tcBorders>
          </w:tcPr>
          <w:p w:rsidR="005A33B5" w:rsidRPr="007D64B4" w:rsidRDefault="0048295C" w:rsidP="00FD34F5">
            <w:pPr>
              <w:jc w:val="both"/>
              <w:rPr>
                <w:rFonts w:ascii="Arial" w:hAnsi="Arial" w:cs="Arial"/>
                <w:color w:val="0000CC"/>
              </w:rPr>
            </w:pPr>
            <w:r w:rsidRPr="007D64B4">
              <w:rPr>
                <w:rFonts w:ascii="Arial" w:hAnsi="Arial" w:cs="Arial"/>
              </w:rPr>
              <w:t>Presentation material</w:t>
            </w:r>
          </w:p>
        </w:tc>
        <w:tc>
          <w:tcPr>
            <w:tcW w:w="2155" w:type="dxa"/>
            <w:gridSpan w:val="2"/>
            <w:tcBorders>
              <w:top w:val="dashSmallGap" w:sz="4" w:space="0" w:color="auto"/>
              <w:left w:val="single" w:sz="4" w:space="0" w:color="auto"/>
              <w:bottom w:val="single" w:sz="18" w:space="0" w:color="auto"/>
              <w:right w:val="single" w:sz="18" w:space="0" w:color="auto"/>
            </w:tcBorders>
            <w:vAlign w:val="center"/>
          </w:tcPr>
          <w:p w:rsidR="005A33B5" w:rsidRPr="007D64B4" w:rsidRDefault="001E2ADB" w:rsidP="00FD34F5">
            <w:pPr>
              <w:jc w:val="both"/>
              <w:rPr>
                <w:rFonts w:ascii="Arial" w:hAnsi="Arial" w:cs="Arial"/>
                <w:color w:val="0000CC"/>
              </w:rPr>
            </w:pPr>
            <w:r w:rsidRPr="007D64B4">
              <w:rPr>
                <w:rFonts w:ascii="Arial" w:hAnsi="Arial" w:cs="Arial"/>
              </w:rPr>
              <w:t>PPT/Notes</w:t>
            </w:r>
          </w:p>
        </w:tc>
      </w:tr>
    </w:tbl>
    <w:p w:rsidR="006752F0" w:rsidRDefault="006752F0" w:rsidP="00CD6997">
      <w:pPr>
        <w:jc w:val="both"/>
        <w:rPr>
          <w:lang w:val="en-AU"/>
        </w:rPr>
      </w:pPr>
    </w:p>
    <w:p w:rsidR="0000522B" w:rsidRDefault="0000522B" w:rsidP="00CD6997">
      <w:pPr>
        <w:jc w:val="both"/>
        <w:rPr>
          <w:lang w:val="en-AU"/>
        </w:rPr>
      </w:pPr>
    </w:p>
    <w:p w:rsidR="00C0431E" w:rsidRDefault="00C0431E" w:rsidP="00CD6997">
      <w:pPr>
        <w:jc w:val="both"/>
        <w:rPr>
          <w:lang w:val="en-AU"/>
        </w:rPr>
        <w:sectPr w:rsidR="00C0431E" w:rsidSect="00C0431E">
          <w:pgSz w:w="11900" w:h="16840"/>
          <w:pgMar w:top="680" w:right="1134" w:bottom="567" w:left="1134" w:header="284" w:footer="567" w:gutter="0"/>
          <w:cols w:space="720"/>
        </w:sectPr>
      </w:pPr>
    </w:p>
    <w:p w:rsidR="0000522B" w:rsidRDefault="0000522B" w:rsidP="00CD6997">
      <w:pPr>
        <w:jc w:val="both"/>
        <w:rPr>
          <w:lang w:val="en-AU"/>
        </w:rPr>
      </w:pPr>
    </w:p>
    <w:sectPr w:rsidR="0000522B"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70" w:rsidRDefault="00D97470">
      <w:r>
        <w:separator/>
      </w:r>
    </w:p>
  </w:endnote>
  <w:endnote w:type="continuationSeparator" w:id="0">
    <w:p w:rsidR="00D97470" w:rsidRDefault="00D9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L">
    <w:altName w:val="Times New Roman"/>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5580"/>
      <w:docPartObj>
        <w:docPartGallery w:val="Page Numbers (Bottom of Page)"/>
        <w:docPartUnique/>
      </w:docPartObj>
    </w:sdtPr>
    <w:sdtEndPr/>
    <w:sdtContent>
      <w:p w:rsidR="00034011" w:rsidRPr="000567C9" w:rsidRDefault="00034011" w:rsidP="00DD0DDA">
        <w:pPr>
          <w:pStyle w:val="Footer"/>
        </w:pPr>
        <w:r w:rsidRPr="00B951FE">
          <w:rPr>
            <w:sz w:val="22"/>
            <w:szCs w:val="24"/>
          </w:rPr>
          <w:tab/>
        </w:r>
        <w:r w:rsidRPr="00B951FE">
          <w:rPr>
            <w:b/>
            <w:sz w:val="22"/>
            <w:szCs w:val="24"/>
          </w:rPr>
          <w:t xml:space="preserve"> </w:t>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Pr="00B951FE">
                  <w:rPr>
                    <w:b/>
                    <w:sz w:val="22"/>
                    <w:szCs w:val="24"/>
                  </w:rPr>
                  <w:t xml:space="preserve">Page </w:t>
                </w:r>
                <w:r w:rsidR="005A6588" w:rsidRPr="00B951FE">
                  <w:rPr>
                    <w:b/>
                    <w:sz w:val="22"/>
                    <w:szCs w:val="24"/>
                  </w:rPr>
                  <w:fldChar w:fldCharType="begin"/>
                </w:r>
                <w:r w:rsidRPr="00B951FE">
                  <w:rPr>
                    <w:b/>
                    <w:sz w:val="22"/>
                    <w:szCs w:val="24"/>
                  </w:rPr>
                  <w:instrText xml:space="preserve"> PAGE </w:instrText>
                </w:r>
                <w:r w:rsidR="005A6588" w:rsidRPr="00B951FE">
                  <w:rPr>
                    <w:b/>
                    <w:sz w:val="22"/>
                    <w:szCs w:val="24"/>
                  </w:rPr>
                  <w:fldChar w:fldCharType="separate"/>
                </w:r>
                <w:r w:rsidR="00B616D4">
                  <w:rPr>
                    <w:b/>
                    <w:noProof/>
                    <w:sz w:val="22"/>
                    <w:szCs w:val="24"/>
                  </w:rPr>
                  <w:t>1</w:t>
                </w:r>
                <w:r w:rsidR="005A6588" w:rsidRPr="00B951FE">
                  <w:rPr>
                    <w:b/>
                    <w:sz w:val="22"/>
                    <w:szCs w:val="24"/>
                  </w:rPr>
                  <w:fldChar w:fldCharType="end"/>
                </w:r>
                <w:r w:rsidRPr="00B951FE">
                  <w:rPr>
                    <w:b/>
                    <w:sz w:val="22"/>
                    <w:szCs w:val="24"/>
                  </w:rPr>
                  <w:t xml:space="preserve"> of </w:t>
                </w:r>
                <w:r w:rsidR="005A6588" w:rsidRPr="00B951FE">
                  <w:rPr>
                    <w:b/>
                    <w:sz w:val="22"/>
                    <w:szCs w:val="24"/>
                  </w:rPr>
                  <w:fldChar w:fldCharType="begin"/>
                </w:r>
                <w:r w:rsidRPr="00B951FE">
                  <w:rPr>
                    <w:b/>
                    <w:sz w:val="22"/>
                    <w:szCs w:val="24"/>
                  </w:rPr>
                  <w:instrText xml:space="preserve"> NUMPAGES  </w:instrText>
                </w:r>
                <w:r w:rsidR="005A6588" w:rsidRPr="00B951FE">
                  <w:rPr>
                    <w:b/>
                    <w:sz w:val="22"/>
                    <w:szCs w:val="24"/>
                  </w:rPr>
                  <w:fldChar w:fldCharType="separate"/>
                </w:r>
                <w:r w:rsidR="00B616D4">
                  <w:rPr>
                    <w:b/>
                    <w:noProof/>
                    <w:sz w:val="22"/>
                    <w:szCs w:val="24"/>
                  </w:rPr>
                  <w:t>9</w:t>
                </w:r>
                <w:r w:rsidR="005A6588" w:rsidRPr="00B951FE">
                  <w:rPr>
                    <w:b/>
                    <w:sz w:val="22"/>
                    <w:szCs w:val="24"/>
                  </w:rPr>
                  <w:fldChar w:fldCharType="end"/>
                </w:r>
              </w:sdtContent>
            </w:sdt>
          </w:sdtContent>
        </w:sdt>
      </w:p>
    </w:sdtContent>
  </w:sdt>
  <w:p w:rsidR="00991B60" w:rsidRPr="00B951FE" w:rsidRDefault="00991B60" w:rsidP="00B951FE">
    <w:pPr>
      <w:pStyle w:val="Footer"/>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70" w:rsidRDefault="00D97470">
      <w:r>
        <w:separator/>
      </w:r>
    </w:p>
  </w:footnote>
  <w:footnote w:type="continuationSeparator" w:id="0">
    <w:p w:rsidR="00D97470" w:rsidRDefault="00D9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9D" w:rsidRDefault="003F61D3" w:rsidP="00D9669D">
    <w:pPr>
      <w:pStyle w:val="Header"/>
      <w:jc w:val="right"/>
    </w:pPr>
    <w:r w:rsidRPr="00CA0543">
      <w:rPr>
        <w:noProof/>
      </w:rPr>
      <w:drawing>
        <wp:inline distT="0" distB="0" distL="0" distR="0" wp14:anchorId="525773F8" wp14:editId="0008CBD6">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F3E"/>
    <w:multiLevelType w:val="hybridMultilevel"/>
    <w:tmpl w:val="D4A2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F5691"/>
    <w:multiLevelType w:val="hybridMultilevel"/>
    <w:tmpl w:val="2470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E3FD3"/>
    <w:multiLevelType w:val="hybridMultilevel"/>
    <w:tmpl w:val="43C2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36D1C"/>
    <w:multiLevelType w:val="hybridMultilevel"/>
    <w:tmpl w:val="4566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250D3"/>
    <w:multiLevelType w:val="hybridMultilevel"/>
    <w:tmpl w:val="4E8847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773A04"/>
    <w:multiLevelType w:val="hybridMultilevel"/>
    <w:tmpl w:val="F620A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D6C35"/>
    <w:multiLevelType w:val="hybridMultilevel"/>
    <w:tmpl w:val="DA5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30D40"/>
    <w:multiLevelType w:val="hybridMultilevel"/>
    <w:tmpl w:val="0756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4B76D85"/>
    <w:multiLevelType w:val="hybridMultilevel"/>
    <w:tmpl w:val="8C74CB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DF787C"/>
    <w:multiLevelType w:val="hybridMultilevel"/>
    <w:tmpl w:val="F0767F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B5EE6"/>
    <w:multiLevelType w:val="hybridMultilevel"/>
    <w:tmpl w:val="DF6CA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14"/>
  </w:num>
  <w:num w:numId="2">
    <w:abstractNumId w:val="5"/>
  </w:num>
  <w:num w:numId="3">
    <w:abstractNumId w:val="9"/>
  </w:num>
  <w:num w:numId="4">
    <w:abstractNumId w:val="11"/>
  </w:num>
  <w:num w:numId="5">
    <w:abstractNumId w:val="2"/>
  </w:num>
  <w:num w:numId="6">
    <w:abstractNumId w:val="1"/>
  </w:num>
  <w:num w:numId="7">
    <w:abstractNumId w:val="13"/>
  </w:num>
  <w:num w:numId="8">
    <w:abstractNumId w:val="12"/>
  </w:num>
  <w:num w:numId="9">
    <w:abstractNumId w:val="4"/>
  </w:num>
  <w:num w:numId="10">
    <w:abstractNumId w:val="3"/>
  </w:num>
  <w:num w:numId="11">
    <w:abstractNumId w:val="8"/>
  </w:num>
  <w:num w:numId="12">
    <w:abstractNumId w:val="0"/>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744A2"/>
    <w:rsid w:val="00082507"/>
    <w:rsid w:val="00093EBD"/>
    <w:rsid w:val="000A215A"/>
    <w:rsid w:val="000A21EE"/>
    <w:rsid w:val="000A4FC7"/>
    <w:rsid w:val="000C1C70"/>
    <w:rsid w:val="000C2456"/>
    <w:rsid w:val="000D3145"/>
    <w:rsid w:val="000E2A07"/>
    <w:rsid w:val="000E5383"/>
    <w:rsid w:val="000E61B5"/>
    <w:rsid w:val="000F07E9"/>
    <w:rsid w:val="000F0B18"/>
    <w:rsid w:val="000F0B40"/>
    <w:rsid w:val="00101CD9"/>
    <w:rsid w:val="001027D6"/>
    <w:rsid w:val="0010384E"/>
    <w:rsid w:val="00107DB3"/>
    <w:rsid w:val="001162A0"/>
    <w:rsid w:val="00116B70"/>
    <w:rsid w:val="001200C6"/>
    <w:rsid w:val="0012243A"/>
    <w:rsid w:val="00127643"/>
    <w:rsid w:val="00130EEC"/>
    <w:rsid w:val="001334BA"/>
    <w:rsid w:val="00134B5D"/>
    <w:rsid w:val="001427D9"/>
    <w:rsid w:val="00144ABD"/>
    <w:rsid w:val="00145370"/>
    <w:rsid w:val="00145CCC"/>
    <w:rsid w:val="00146923"/>
    <w:rsid w:val="00151B30"/>
    <w:rsid w:val="00151CAE"/>
    <w:rsid w:val="00153547"/>
    <w:rsid w:val="001536E7"/>
    <w:rsid w:val="00167C25"/>
    <w:rsid w:val="00171767"/>
    <w:rsid w:val="00171B82"/>
    <w:rsid w:val="00171C74"/>
    <w:rsid w:val="00174A05"/>
    <w:rsid w:val="00176C06"/>
    <w:rsid w:val="0018266C"/>
    <w:rsid w:val="00182BB8"/>
    <w:rsid w:val="001909AC"/>
    <w:rsid w:val="00193A69"/>
    <w:rsid w:val="001A10A4"/>
    <w:rsid w:val="001A191B"/>
    <w:rsid w:val="001A488D"/>
    <w:rsid w:val="001A55A8"/>
    <w:rsid w:val="001A6D36"/>
    <w:rsid w:val="001B2BA1"/>
    <w:rsid w:val="001B3AEA"/>
    <w:rsid w:val="001C0B9D"/>
    <w:rsid w:val="001C2652"/>
    <w:rsid w:val="001C3973"/>
    <w:rsid w:val="001C3F6F"/>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30BDB"/>
    <w:rsid w:val="002349F9"/>
    <w:rsid w:val="00250D52"/>
    <w:rsid w:val="002520FE"/>
    <w:rsid w:val="002526A3"/>
    <w:rsid w:val="002656CF"/>
    <w:rsid w:val="00272DC0"/>
    <w:rsid w:val="002746DE"/>
    <w:rsid w:val="002759E8"/>
    <w:rsid w:val="00285B01"/>
    <w:rsid w:val="00292EE9"/>
    <w:rsid w:val="00296918"/>
    <w:rsid w:val="002A2F31"/>
    <w:rsid w:val="002A4BED"/>
    <w:rsid w:val="002B3B5C"/>
    <w:rsid w:val="002B42B7"/>
    <w:rsid w:val="002C1309"/>
    <w:rsid w:val="002C5374"/>
    <w:rsid w:val="002D125B"/>
    <w:rsid w:val="002D4291"/>
    <w:rsid w:val="002D7BA4"/>
    <w:rsid w:val="002E154D"/>
    <w:rsid w:val="002E199D"/>
    <w:rsid w:val="002E19E3"/>
    <w:rsid w:val="002E71CE"/>
    <w:rsid w:val="002F000F"/>
    <w:rsid w:val="002F329D"/>
    <w:rsid w:val="002F4B82"/>
    <w:rsid w:val="002F5E5D"/>
    <w:rsid w:val="00300689"/>
    <w:rsid w:val="003029BD"/>
    <w:rsid w:val="003052DF"/>
    <w:rsid w:val="00311F67"/>
    <w:rsid w:val="00320D82"/>
    <w:rsid w:val="00321DCD"/>
    <w:rsid w:val="003338EC"/>
    <w:rsid w:val="00337886"/>
    <w:rsid w:val="0034329A"/>
    <w:rsid w:val="0035382F"/>
    <w:rsid w:val="00355654"/>
    <w:rsid w:val="003576E5"/>
    <w:rsid w:val="00366765"/>
    <w:rsid w:val="00366DB9"/>
    <w:rsid w:val="00370AE6"/>
    <w:rsid w:val="003718D3"/>
    <w:rsid w:val="003755FB"/>
    <w:rsid w:val="00382478"/>
    <w:rsid w:val="00382A46"/>
    <w:rsid w:val="00391FA8"/>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15881"/>
    <w:rsid w:val="00425B81"/>
    <w:rsid w:val="004328C3"/>
    <w:rsid w:val="00432A37"/>
    <w:rsid w:val="00434A0D"/>
    <w:rsid w:val="00435A76"/>
    <w:rsid w:val="00437629"/>
    <w:rsid w:val="00446341"/>
    <w:rsid w:val="00460B3F"/>
    <w:rsid w:val="004653F9"/>
    <w:rsid w:val="004661BF"/>
    <w:rsid w:val="00467C3F"/>
    <w:rsid w:val="0047125B"/>
    <w:rsid w:val="004722B6"/>
    <w:rsid w:val="004729CF"/>
    <w:rsid w:val="004828B3"/>
    <w:rsid w:val="0048295C"/>
    <w:rsid w:val="00486432"/>
    <w:rsid w:val="00496745"/>
    <w:rsid w:val="004A1137"/>
    <w:rsid w:val="004A4183"/>
    <w:rsid w:val="004C1524"/>
    <w:rsid w:val="004C40AF"/>
    <w:rsid w:val="004C42FE"/>
    <w:rsid w:val="004C4B79"/>
    <w:rsid w:val="004D6431"/>
    <w:rsid w:val="004F06B6"/>
    <w:rsid w:val="004F0AE4"/>
    <w:rsid w:val="005078A1"/>
    <w:rsid w:val="00510FE1"/>
    <w:rsid w:val="00516D91"/>
    <w:rsid w:val="00521FF7"/>
    <w:rsid w:val="005228E8"/>
    <w:rsid w:val="0052526E"/>
    <w:rsid w:val="00530A77"/>
    <w:rsid w:val="00531175"/>
    <w:rsid w:val="00532D2F"/>
    <w:rsid w:val="00533F6B"/>
    <w:rsid w:val="00535FBE"/>
    <w:rsid w:val="00536974"/>
    <w:rsid w:val="00544B5B"/>
    <w:rsid w:val="005523F6"/>
    <w:rsid w:val="00552E1B"/>
    <w:rsid w:val="00552F5A"/>
    <w:rsid w:val="005534C0"/>
    <w:rsid w:val="00554376"/>
    <w:rsid w:val="00566137"/>
    <w:rsid w:val="00566C8C"/>
    <w:rsid w:val="00575B3B"/>
    <w:rsid w:val="0058143C"/>
    <w:rsid w:val="00582008"/>
    <w:rsid w:val="00586813"/>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870C5"/>
    <w:rsid w:val="00692808"/>
    <w:rsid w:val="006953CB"/>
    <w:rsid w:val="00697B26"/>
    <w:rsid w:val="006A00C4"/>
    <w:rsid w:val="006A2043"/>
    <w:rsid w:val="006B4AC6"/>
    <w:rsid w:val="006B51A9"/>
    <w:rsid w:val="006B54AC"/>
    <w:rsid w:val="006C3624"/>
    <w:rsid w:val="006C5633"/>
    <w:rsid w:val="006C6097"/>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6A9B"/>
    <w:rsid w:val="007A01B2"/>
    <w:rsid w:val="007A0642"/>
    <w:rsid w:val="007A186E"/>
    <w:rsid w:val="007A65F6"/>
    <w:rsid w:val="007B7BD5"/>
    <w:rsid w:val="007B7EF4"/>
    <w:rsid w:val="007C2843"/>
    <w:rsid w:val="007C619B"/>
    <w:rsid w:val="007C6CA7"/>
    <w:rsid w:val="007C7A17"/>
    <w:rsid w:val="007D64B4"/>
    <w:rsid w:val="007D6DC5"/>
    <w:rsid w:val="007E12EC"/>
    <w:rsid w:val="007E255D"/>
    <w:rsid w:val="007E3A8D"/>
    <w:rsid w:val="007E68BD"/>
    <w:rsid w:val="007F4F16"/>
    <w:rsid w:val="007F5189"/>
    <w:rsid w:val="007F7548"/>
    <w:rsid w:val="00805353"/>
    <w:rsid w:val="008128BD"/>
    <w:rsid w:val="00813F88"/>
    <w:rsid w:val="00824171"/>
    <w:rsid w:val="00825113"/>
    <w:rsid w:val="00826359"/>
    <w:rsid w:val="00826776"/>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EE2"/>
    <w:rsid w:val="00897C06"/>
    <w:rsid w:val="008A0546"/>
    <w:rsid w:val="008A2FD2"/>
    <w:rsid w:val="008A3DC1"/>
    <w:rsid w:val="008B5A64"/>
    <w:rsid w:val="008B7DD7"/>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4A2F"/>
    <w:rsid w:val="009418A1"/>
    <w:rsid w:val="00950576"/>
    <w:rsid w:val="0095374B"/>
    <w:rsid w:val="00954C2A"/>
    <w:rsid w:val="00961C64"/>
    <w:rsid w:val="00967FF3"/>
    <w:rsid w:val="0097104A"/>
    <w:rsid w:val="00982D20"/>
    <w:rsid w:val="00983DDD"/>
    <w:rsid w:val="009858B7"/>
    <w:rsid w:val="00986382"/>
    <w:rsid w:val="00987A4A"/>
    <w:rsid w:val="009906B2"/>
    <w:rsid w:val="0099194F"/>
    <w:rsid w:val="00991B60"/>
    <w:rsid w:val="00995974"/>
    <w:rsid w:val="009979A8"/>
    <w:rsid w:val="009A0048"/>
    <w:rsid w:val="009A20F7"/>
    <w:rsid w:val="009A34E3"/>
    <w:rsid w:val="009B1F48"/>
    <w:rsid w:val="009B3EB4"/>
    <w:rsid w:val="009C0916"/>
    <w:rsid w:val="009C1588"/>
    <w:rsid w:val="009C2777"/>
    <w:rsid w:val="009C3333"/>
    <w:rsid w:val="009C61F7"/>
    <w:rsid w:val="009C785D"/>
    <w:rsid w:val="009D0012"/>
    <w:rsid w:val="009D3E7E"/>
    <w:rsid w:val="009D52CA"/>
    <w:rsid w:val="009D5319"/>
    <w:rsid w:val="009E2B0F"/>
    <w:rsid w:val="009F0E62"/>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62B3"/>
    <w:rsid w:val="00AC3C57"/>
    <w:rsid w:val="00AD280C"/>
    <w:rsid w:val="00AD493D"/>
    <w:rsid w:val="00AE1519"/>
    <w:rsid w:val="00AE2BF7"/>
    <w:rsid w:val="00AE2FEA"/>
    <w:rsid w:val="00AE492B"/>
    <w:rsid w:val="00AF0A7C"/>
    <w:rsid w:val="00B02682"/>
    <w:rsid w:val="00B21EE1"/>
    <w:rsid w:val="00B2526E"/>
    <w:rsid w:val="00B31B37"/>
    <w:rsid w:val="00B3484B"/>
    <w:rsid w:val="00B35FE0"/>
    <w:rsid w:val="00B36045"/>
    <w:rsid w:val="00B428EE"/>
    <w:rsid w:val="00B45612"/>
    <w:rsid w:val="00B50040"/>
    <w:rsid w:val="00B516E6"/>
    <w:rsid w:val="00B60B81"/>
    <w:rsid w:val="00B616D4"/>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22B4"/>
    <w:rsid w:val="00BE7251"/>
    <w:rsid w:val="00BF3C48"/>
    <w:rsid w:val="00C00A95"/>
    <w:rsid w:val="00C0431E"/>
    <w:rsid w:val="00C064DB"/>
    <w:rsid w:val="00C067A7"/>
    <w:rsid w:val="00C07877"/>
    <w:rsid w:val="00C10612"/>
    <w:rsid w:val="00C10C72"/>
    <w:rsid w:val="00C11B70"/>
    <w:rsid w:val="00C15AF5"/>
    <w:rsid w:val="00C169E6"/>
    <w:rsid w:val="00C24849"/>
    <w:rsid w:val="00C32D08"/>
    <w:rsid w:val="00C32D96"/>
    <w:rsid w:val="00C42561"/>
    <w:rsid w:val="00C43C88"/>
    <w:rsid w:val="00C52C60"/>
    <w:rsid w:val="00C539D1"/>
    <w:rsid w:val="00C5722D"/>
    <w:rsid w:val="00C60EEB"/>
    <w:rsid w:val="00C648DD"/>
    <w:rsid w:val="00C8050E"/>
    <w:rsid w:val="00C80AB3"/>
    <w:rsid w:val="00C8166E"/>
    <w:rsid w:val="00C82C6A"/>
    <w:rsid w:val="00C85649"/>
    <w:rsid w:val="00C856D3"/>
    <w:rsid w:val="00C861F0"/>
    <w:rsid w:val="00C86F34"/>
    <w:rsid w:val="00CA55E2"/>
    <w:rsid w:val="00CB43CD"/>
    <w:rsid w:val="00CD08F6"/>
    <w:rsid w:val="00CD3F07"/>
    <w:rsid w:val="00CD6997"/>
    <w:rsid w:val="00CE23D2"/>
    <w:rsid w:val="00CF1AD8"/>
    <w:rsid w:val="00CF4019"/>
    <w:rsid w:val="00D062C1"/>
    <w:rsid w:val="00D115AA"/>
    <w:rsid w:val="00D123F1"/>
    <w:rsid w:val="00D14C07"/>
    <w:rsid w:val="00D16A96"/>
    <w:rsid w:val="00D17D13"/>
    <w:rsid w:val="00D2055B"/>
    <w:rsid w:val="00D23E26"/>
    <w:rsid w:val="00D23ECF"/>
    <w:rsid w:val="00D270DE"/>
    <w:rsid w:val="00D314CC"/>
    <w:rsid w:val="00D33ED9"/>
    <w:rsid w:val="00D370E0"/>
    <w:rsid w:val="00D415A7"/>
    <w:rsid w:val="00D50BB9"/>
    <w:rsid w:val="00D50CB1"/>
    <w:rsid w:val="00D566B7"/>
    <w:rsid w:val="00D6010C"/>
    <w:rsid w:val="00D714BE"/>
    <w:rsid w:val="00D76853"/>
    <w:rsid w:val="00D8331C"/>
    <w:rsid w:val="00D84091"/>
    <w:rsid w:val="00D93077"/>
    <w:rsid w:val="00D942FF"/>
    <w:rsid w:val="00D9669D"/>
    <w:rsid w:val="00D97470"/>
    <w:rsid w:val="00DA5322"/>
    <w:rsid w:val="00DB6113"/>
    <w:rsid w:val="00DC2E5E"/>
    <w:rsid w:val="00DC326E"/>
    <w:rsid w:val="00DD0B7E"/>
    <w:rsid w:val="00DD0DDA"/>
    <w:rsid w:val="00DD6B1D"/>
    <w:rsid w:val="00DD7E40"/>
    <w:rsid w:val="00DE2E2D"/>
    <w:rsid w:val="00DE3B56"/>
    <w:rsid w:val="00DF03DA"/>
    <w:rsid w:val="00DF318D"/>
    <w:rsid w:val="00E00AB7"/>
    <w:rsid w:val="00E115B4"/>
    <w:rsid w:val="00E20AF5"/>
    <w:rsid w:val="00E275E5"/>
    <w:rsid w:val="00E27930"/>
    <w:rsid w:val="00E30418"/>
    <w:rsid w:val="00E33010"/>
    <w:rsid w:val="00E34D9E"/>
    <w:rsid w:val="00E36095"/>
    <w:rsid w:val="00E45B6E"/>
    <w:rsid w:val="00E46C3B"/>
    <w:rsid w:val="00E50401"/>
    <w:rsid w:val="00E50F53"/>
    <w:rsid w:val="00E53C38"/>
    <w:rsid w:val="00E609ED"/>
    <w:rsid w:val="00E61989"/>
    <w:rsid w:val="00E6285F"/>
    <w:rsid w:val="00E6787C"/>
    <w:rsid w:val="00E71A07"/>
    <w:rsid w:val="00E75352"/>
    <w:rsid w:val="00E76994"/>
    <w:rsid w:val="00E8347B"/>
    <w:rsid w:val="00E8437D"/>
    <w:rsid w:val="00E854B5"/>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3B73"/>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7730D"/>
    <w:rsid w:val="00F800BE"/>
    <w:rsid w:val="00F82BC4"/>
    <w:rsid w:val="00F848F1"/>
    <w:rsid w:val="00F854EB"/>
    <w:rsid w:val="00F91BF3"/>
    <w:rsid w:val="00FA63A2"/>
    <w:rsid w:val="00FB219A"/>
    <w:rsid w:val="00FB2EA3"/>
    <w:rsid w:val="00FB4523"/>
    <w:rsid w:val="00FB686A"/>
    <w:rsid w:val="00FB6C66"/>
    <w:rsid w:val="00FB7A54"/>
    <w:rsid w:val="00FD2E82"/>
    <w:rsid w:val="00FD34F5"/>
    <w:rsid w:val="00FE0B32"/>
    <w:rsid w:val="00FE258B"/>
    <w:rsid w:val="00FF0C98"/>
    <w:rsid w:val="00FF1181"/>
    <w:rsid w:val="00FF191F"/>
    <w:rsid w:val="00FF754B"/>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character" w:customStyle="1" w:styleId="go">
    <w:name w:val="go"/>
    <w:basedOn w:val="DefaultParagraphFont"/>
    <w:rsid w:val="00FB219A"/>
  </w:style>
  <w:style w:type="character" w:customStyle="1" w:styleId="NoSpacingChar">
    <w:name w:val="No Spacing Char"/>
    <w:link w:val="NoSpacing"/>
    <w:uiPriority w:val="99"/>
    <w:locked/>
    <w:rsid w:val="00A015AD"/>
    <w:rPr>
      <w:lang w:val="en-US" w:eastAsia="en-IN"/>
    </w:rPr>
  </w:style>
  <w:style w:type="paragraph" w:styleId="NoSpacing">
    <w:name w:val="No Spacing"/>
    <w:link w:val="NoSpacingChar"/>
    <w:uiPriority w:val="99"/>
    <w:qFormat/>
    <w:rsid w:val="00A015AD"/>
    <w:rPr>
      <w:lang w:val="en-US" w:eastAsia="en-IN"/>
    </w:rPr>
  </w:style>
  <w:style w:type="character" w:customStyle="1" w:styleId="Heading3Char">
    <w:name w:val="Heading 3 Char"/>
    <w:link w:val="Heading3"/>
    <w:rsid w:val="002D125B"/>
    <w:rPr>
      <w:rFonts w:ascii="Arial" w:hAnsi="Arial"/>
      <w:b/>
      <w:sz w:val="24"/>
      <w:lang w:val="en-US" w:eastAsia="en-US"/>
    </w:rPr>
  </w:style>
  <w:style w:type="character" w:customStyle="1" w:styleId="ListParagraphChar">
    <w:name w:val="List Paragraph Char"/>
    <w:link w:val="ListParagraph"/>
    <w:uiPriority w:val="34"/>
    <w:rsid w:val="002D12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character" w:customStyle="1" w:styleId="go">
    <w:name w:val="go"/>
    <w:basedOn w:val="DefaultParagraphFont"/>
    <w:rsid w:val="00FB219A"/>
  </w:style>
  <w:style w:type="character" w:customStyle="1" w:styleId="NoSpacingChar">
    <w:name w:val="No Spacing Char"/>
    <w:link w:val="NoSpacing"/>
    <w:uiPriority w:val="99"/>
    <w:locked/>
    <w:rsid w:val="00A015AD"/>
    <w:rPr>
      <w:lang w:val="en-US" w:eastAsia="en-IN"/>
    </w:rPr>
  </w:style>
  <w:style w:type="paragraph" w:styleId="NoSpacing">
    <w:name w:val="No Spacing"/>
    <w:link w:val="NoSpacingChar"/>
    <w:uiPriority w:val="99"/>
    <w:qFormat/>
    <w:rsid w:val="00A015AD"/>
    <w:rPr>
      <w:lang w:val="en-US" w:eastAsia="en-IN"/>
    </w:rPr>
  </w:style>
  <w:style w:type="character" w:customStyle="1" w:styleId="Heading3Char">
    <w:name w:val="Heading 3 Char"/>
    <w:link w:val="Heading3"/>
    <w:rsid w:val="002D125B"/>
    <w:rPr>
      <w:rFonts w:ascii="Arial" w:hAnsi="Arial"/>
      <w:b/>
      <w:sz w:val="24"/>
      <w:lang w:val="en-US" w:eastAsia="en-US"/>
    </w:rPr>
  </w:style>
  <w:style w:type="character" w:customStyle="1" w:styleId="ListParagraphChar">
    <w:name w:val="List Paragraph Char"/>
    <w:link w:val="ListParagraph"/>
    <w:uiPriority w:val="34"/>
    <w:rsid w:val="002D12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49885">
      <w:bodyDiv w:val="1"/>
      <w:marLeft w:val="0"/>
      <w:marRight w:val="0"/>
      <w:marTop w:val="0"/>
      <w:marBottom w:val="0"/>
      <w:divBdr>
        <w:top w:val="none" w:sz="0" w:space="0" w:color="auto"/>
        <w:left w:val="none" w:sz="0" w:space="0" w:color="auto"/>
        <w:bottom w:val="none" w:sz="0" w:space="0" w:color="auto"/>
        <w:right w:val="none" w:sz="0" w:space="0" w:color="auto"/>
      </w:divBdr>
    </w:div>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DFE-1C4D-48BD-90AF-35FAF8AF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36</TotalTime>
  <Pages>9</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13199</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anokhi</cp:lastModifiedBy>
  <cp:revision>35</cp:revision>
  <cp:lastPrinted>2018-07-09T12:31:00Z</cp:lastPrinted>
  <dcterms:created xsi:type="dcterms:W3CDTF">2019-11-19T05:54:00Z</dcterms:created>
  <dcterms:modified xsi:type="dcterms:W3CDTF">2019-12-12T05:15:00Z</dcterms:modified>
</cp:coreProperties>
</file>