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F7" w:rsidRDefault="002E76F7">
      <w:pPr>
        <w:ind w:right="28"/>
        <w:jc w:val="right"/>
        <w:rPr>
          <w:lang w:val="en-AU"/>
        </w:rPr>
      </w:pPr>
      <w:bookmarkStart w:id="0" w:name="_GoBack"/>
      <w:bookmarkEnd w:id="0"/>
    </w:p>
    <w:p w:rsidR="002E76F7" w:rsidRDefault="002E76F7">
      <w:pPr>
        <w:pStyle w:val="Heading3"/>
        <w:ind w:left="0"/>
        <w:rPr>
          <w:sz w:val="16"/>
          <w:lang w:val="en-AU"/>
        </w:rPr>
      </w:pPr>
    </w:p>
    <w:p w:rsidR="002E76F7" w:rsidRDefault="007371A7">
      <w:pPr>
        <w:pStyle w:val="Heading3"/>
        <w:ind w:left="0"/>
        <w:jc w:val="both"/>
        <w:rPr>
          <w:rFonts w:cs="Arial"/>
          <w:color w:val="C00000"/>
          <w:szCs w:val="24"/>
        </w:rPr>
      </w:pPr>
      <w:r>
        <w:rPr>
          <w:rFonts w:cs="Arial"/>
          <w:color w:val="C00000"/>
          <w:szCs w:val="24"/>
        </w:rPr>
        <w:t>Name of Institute: IITE</w:t>
      </w:r>
      <w:r>
        <w:rPr>
          <w:rFonts w:cs="Arial"/>
          <w:color w:val="C00000"/>
          <w:szCs w:val="24"/>
        </w:rPr>
        <w:tab/>
      </w:r>
    </w:p>
    <w:p w:rsidR="002E76F7" w:rsidRDefault="00B80967">
      <w:pPr>
        <w:pStyle w:val="Heading3"/>
        <w:ind w:left="0"/>
        <w:jc w:val="both"/>
        <w:rPr>
          <w:rFonts w:cs="Arial"/>
          <w:b w:val="0"/>
          <w:color w:val="C00000"/>
          <w:szCs w:val="24"/>
        </w:rPr>
      </w:pPr>
      <w:r>
        <w:rPr>
          <w:rFonts w:cs="Arial"/>
          <w:color w:val="C00000"/>
          <w:szCs w:val="24"/>
        </w:rPr>
        <w:t>Name of Faculty: Prof. Sujoy Krishna Chaudhury</w:t>
      </w:r>
      <w:r w:rsidR="007371A7">
        <w:rPr>
          <w:rFonts w:cs="Arial"/>
          <w:color w:val="C00000"/>
          <w:szCs w:val="24"/>
        </w:rPr>
        <w:tab/>
      </w:r>
    </w:p>
    <w:p w:rsidR="002E76F7" w:rsidRDefault="002E76F7">
      <w:pPr>
        <w:pStyle w:val="Heading3"/>
        <w:ind w:left="0"/>
        <w:jc w:val="center"/>
        <w:rPr>
          <w:rFonts w:cs="Arial"/>
          <w:szCs w:val="24"/>
          <w:lang w:val="en-AU"/>
        </w:rPr>
      </w:pPr>
    </w:p>
    <w:p w:rsidR="002E76F7" w:rsidRDefault="002E76F7">
      <w:pPr>
        <w:pStyle w:val="Heading3"/>
        <w:ind w:left="0"/>
        <w:rPr>
          <w:rFonts w:cs="Arial"/>
          <w:b w:val="0"/>
          <w:color w:val="0033CC"/>
          <w:szCs w:val="24"/>
          <w:lang w:val="en-AU"/>
        </w:rPr>
      </w:pPr>
    </w:p>
    <w:p w:rsidR="002E76F7" w:rsidRDefault="007371A7">
      <w:pPr>
        <w:rPr>
          <w:rFonts w:ascii="Arial" w:hAnsi="Arial" w:cs="Arial"/>
          <w:b/>
          <w:color w:val="0033CC"/>
          <w:lang w:val="en-AU"/>
        </w:rPr>
      </w:pPr>
      <w:r>
        <w:rPr>
          <w:rFonts w:ascii="Arial" w:hAnsi="Arial" w:cs="Arial"/>
          <w:b/>
          <w:color w:val="0033CC"/>
          <w:lang w:val="en-AU"/>
        </w:rPr>
        <w:t>Course code: MT0706</w:t>
      </w:r>
    </w:p>
    <w:p w:rsidR="002E76F7" w:rsidRDefault="007371A7">
      <w:pPr>
        <w:rPr>
          <w:rFonts w:ascii="Arial" w:hAnsi="Arial" w:cs="Arial"/>
          <w:b/>
          <w:color w:val="0033CC"/>
          <w:lang w:val="en-AU"/>
        </w:rPr>
      </w:pPr>
      <w:r>
        <w:rPr>
          <w:rFonts w:ascii="Arial" w:hAnsi="Arial" w:cs="Arial"/>
          <w:b/>
          <w:color w:val="0033CC"/>
          <w:lang w:val="en-AU"/>
        </w:rPr>
        <w:t xml:space="preserve">Course name: </w:t>
      </w:r>
      <w:r>
        <w:rPr>
          <w:rFonts w:ascii="Arial" w:hAnsi="Arial" w:cs="Arial"/>
          <w:b/>
          <w:color w:val="0033CC"/>
        </w:rPr>
        <w:t>Advanced Ferrous Metallurgy</w:t>
      </w:r>
    </w:p>
    <w:p w:rsidR="002E76F7" w:rsidRDefault="007371A7">
      <w:pPr>
        <w:ind w:left="142" w:hanging="120"/>
        <w:rPr>
          <w:rFonts w:ascii="Arial" w:hAnsi="Arial" w:cs="Arial"/>
          <w:lang w:val="en-AU"/>
        </w:rPr>
      </w:pPr>
      <w:r>
        <w:rPr>
          <w:rFonts w:ascii="Arial" w:hAnsi="Arial" w:cs="Arial"/>
          <w:lang w:val="en-AU"/>
        </w:rPr>
        <w:t>Pre-requisites:  Mineral Processing, Introduction to Process Metallurgy, Iron Making, Steel Making</w:t>
      </w:r>
    </w:p>
    <w:p w:rsidR="002E76F7" w:rsidRDefault="007371A7">
      <w:pPr>
        <w:rPr>
          <w:rFonts w:ascii="Arial" w:hAnsi="Arial" w:cs="Arial"/>
          <w:lang w:val="en-AU"/>
        </w:rPr>
      </w:pPr>
      <w:r>
        <w:rPr>
          <w:rFonts w:ascii="Arial" w:hAnsi="Arial" w:cs="Arial"/>
          <w:lang w:val="en-AU"/>
        </w:rPr>
        <w:t>Credit points:  04</w:t>
      </w:r>
    </w:p>
    <w:p w:rsidR="002E76F7" w:rsidRDefault="007371A7">
      <w:pPr>
        <w:rPr>
          <w:rFonts w:ascii="Arial" w:hAnsi="Arial" w:cs="Arial"/>
          <w:lang w:val="en-AU"/>
        </w:rPr>
      </w:pPr>
      <w:r>
        <w:rPr>
          <w:rFonts w:ascii="Arial" w:hAnsi="Arial" w:cs="Arial"/>
          <w:lang w:val="en-AU"/>
        </w:rPr>
        <w:t>Offered Semester: 07</w:t>
      </w:r>
    </w:p>
    <w:p w:rsidR="002E76F7" w:rsidRDefault="002E76F7">
      <w:pPr>
        <w:rPr>
          <w:rFonts w:ascii="Arial" w:hAnsi="Arial" w:cs="Arial"/>
          <w:lang w:val="en-AU"/>
        </w:rPr>
      </w:pPr>
    </w:p>
    <w:p w:rsidR="002E76F7" w:rsidRDefault="007371A7">
      <w:pPr>
        <w:rPr>
          <w:rFonts w:ascii="Arial" w:hAnsi="Arial" w:cs="Arial"/>
          <w:b/>
          <w:lang w:val="en-AU"/>
        </w:rPr>
      </w:pPr>
      <w:r>
        <w:rPr>
          <w:rFonts w:ascii="Arial" w:hAnsi="Arial" w:cs="Arial"/>
          <w:b/>
          <w:lang w:val="en-AU"/>
        </w:rPr>
        <w:t>Course Coordinator</w:t>
      </w:r>
    </w:p>
    <w:p w:rsidR="002E76F7" w:rsidRDefault="007371A7">
      <w:pPr>
        <w:rPr>
          <w:rFonts w:ascii="Arial" w:hAnsi="Arial" w:cs="Arial"/>
          <w:lang w:val="en"/>
        </w:rPr>
      </w:pPr>
      <w:r>
        <w:rPr>
          <w:rFonts w:ascii="Arial" w:hAnsi="Arial" w:cs="Arial"/>
          <w:lang w:val="en-AU"/>
        </w:rPr>
        <w:t xml:space="preserve">Full Name: </w:t>
      </w:r>
      <w:r>
        <w:rPr>
          <w:rFonts w:ascii="Arial" w:hAnsi="Arial" w:cs="Arial"/>
          <w:lang w:val="en"/>
        </w:rPr>
        <w:t>Dr. Sujoy Krishna Chaudhury</w:t>
      </w:r>
    </w:p>
    <w:p w:rsidR="002E76F7" w:rsidRDefault="007371A7">
      <w:pPr>
        <w:tabs>
          <w:tab w:val="right" w:pos="9600"/>
        </w:tabs>
        <w:rPr>
          <w:rFonts w:ascii="Arial" w:hAnsi="Arial" w:cs="Arial"/>
          <w:lang w:val="en-AU"/>
        </w:rPr>
      </w:pPr>
      <w:r>
        <w:rPr>
          <w:rFonts w:ascii="Arial" w:hAnsi="Arial" w:cs="Arial"/>
          <w:lang w:val="en-AU"/>
        </w:rPr>
        <w:t>Department with siting location: Metallurgical Engineering, Bhanwar Building, Lab-004 (GF)</w:t>
      </w:r>
    </w:p>
    <w:p w:rsidR="002E76F7" w:rsidRDefault="007371A7">
      <w:pPr>
        <w:tabs>
          <w:tab w:val="right" w:pos="9600"/>
        </w:tabs>
        <w:rPr>
          <w:rFonts w:ascii="Arial" w:hAnsi="Arial" w:cs="Arial"/>
          <w:lang w:val="en-AU"/>
        </w:rPr>
      </w:pPr>
      <w:r>
        <w:rPr>
          <w:rFonts w:ascii="Arial" w:hAnsi="Arial" w:cs="Arial"/>
          <w:lang w:val="en-AU"/>
        </w:rPr>
        <w:t xml:space="preserve">Telephone: </w:t>
      </w:r>
      <w:r>
        <w:rPr>
          <w:rFonts w:ascii="Arial" w:hAnsi="Arial" w:cs="Arial"/>
          <w:lang w:val="en"/>
        </w:rPr>
        <w:t>8469943117</w:t>
      </w:r>
      <w:r>
        <w:rPr>
          <w:rFonts w:ascii="Arial" w:hAnsi="Arial" w:cs="Arial"/>
          <w:lang w:val="en-AU"/>
        </w:rPr>
        <w:tab/>
      </w:r>
    </w:p>
    <w:p w:rsidR="002E76F7" w:rsidRDefault="007371A7">
      <w:pPr>
        <w:tabs>
          <w:tab w:val="right" w:pos="9600"/>
        </w:tabs>
        <w:rPr>
          <w:rFonts w:ascii="Arial" w:hAnsi="Arial" w:cs="Arial"/>
          <w:lang w:val="en-AU"/>
        </w:rPr>
      </w:pPr>
      <w:r>
        <w:rPr>
          <w:rFonts w:ascii="Arial" w:hAnsi="Arial" w:cs="Arial"/>
          <w:lang w:val="en-AU"/>
        </w:rPr>
        <w:t>Email:</w:t>
      </w:r>
      <w:r>
        <w:rPr>
          <w:rFonts w:ascii="Arial" w:hAnsi="Arial" w:cs="Arial"/>
          <w:lang w:val="en"/>
        </w:rPr>
        <w:t>sujoychaudhury</w:t>
      </w:r>
      <w:r>
        <w:rPr>
          <w:rFonts w:ascii="Arial" w:hAnsi="Arial" w:cs="Arial"/>
          <w:lang w:val="en-AU"/>
        </w:rPr>
        <w:t>.mt@indusuni.ac.in</w:t>
      </w:r>
      <w:r>
        <w:rPr>
          <w:rFonts w:ascii="Arial" w:hAnsi="Arial" w:cs="Arial"/>
          <w:lang w:val="en-AU"/>
        </w:rPr>
        <w:tab/>
      </w:r>
    </w:p>
    <w:p w:rsidR="002E76F7" w:rsidRDefault="007371A7">
      <w:pPr>
        <w:tabs>
          <w:tab w:val="right" w:pos="9600"/>
        </w:tabs>
        <w:rPr>
          <w:rFonts w:ascii="Arial" w:hAnsi="Arial" w:cs="Arial"/>
          <w:lang w:val="en-AU"/>
        </w:rPr>
      </w:pPr>
      <w:r>
        <w:rPr>
          <w:rFonts w:ascii="Arial" w:hAnsi="Arial" w:cs="Arial"/>
          <w:lang w:val="en-AU"/>
        </w:rPr>
        <w:t>Consultation times: 3:45-4:20 PM</w:t>
      </w:r>
      <w:r>
        <w:rPr>
          <w:rFonts w:ascii="Arial" w:hAnsi="Arial" w:cs="Arial"/>
          <w:lang w:val="en-AU"/>
        </w:rPr>
        <w:tab/>
      </w:r>
    </w:p>
    <w:p w:rsidR="002E76F7" w:rsidRDefault="002E76F7">
      <w:pPr>
        <w:rPr>
          <w:rFonts w:ascii="Arial" w:hAnsi="Arial" w:cs="Arial"/>
          <w:b/>
          <w:lang w:val="en-AU"/>
        </w:rPr>
      </w:pPr>
    </w:p>
    <w:p w:rsidR="002E76F7" w:rsidRDefault="007371A7">
      <w:pPr>
        <w:rPr>
          <w:rFonts w:ascii="Arial" w:hAnsi="Arial" w:cs="Arial"/>
          <w:b/>
          <w:lang w:val="en-AU"/>
        </w:rPr>
      </w:pPr>
      <w:r>
        <w:rPr>
          <w:rFonts w:ascii="Arial" w:hAnsi="Arial" w:cs="Arial"/>
          <w:b/>
          <w:lang w:val="en-AU"/>
        </w:rPr>
        <w:t>Course Lecturer</w:t>
      </w:r>
    </w:p>
    <w:p w:rsidR="002E76F7" w:rsidRDefault="007371A7">
      <w:pPr>
        <w:rPr>
          <w:rFonts w:ascii="Arial" w:hAnsi="Arial" w:cs="Arial"/>
          <w:lang w:val="en"/>
        </w:rPr>
      </w:pPr>
      <w:r>
        <w:rPr>
          <w:rFonts w:ascii="Arial" w:hAnsi="Arial" w:cs="Arial"/>
          <w:lang w:val="en-AU"/>
        </w:rPr>
        <w:t xml:space="preserve">Full Name: </w:t>
      </w:r>
      <w:r>
        <w:rPr>
          <w:rFonts w:ascii="Arial" w:hAnsi="Arial" w:cs="Arial"/>
          <w:lang w:val="en"/>
        </w:rPr>
        <w:t>Dr. Sujoy Krishna Chaudhury</w:t>
      </w:r>
    </w:p>
    <w:p w:rsidR="002E76F7" w:rsidRDefault="007371A7">
      <w:pPr>
        <w:tabs>
          <w:tab w:val="right" w:pos="9600"/>
        </w:tabs>
        <w:rPr>
          <w:rFonts w:ascii="Arial" w:hAnsi="Arial" w:cs="Arial"/>
          <w:lang w:val="en-AU"/>
        </w:rPr>
      </w:pPr>
      <w:r>
        <w:rPr>
          <w:rFonts w:ascii="Arial" w:hAnsi="Arial" w:cs="Arial"/>
          <w:lang w:val="en-AU"/>
        </w:rPr>
        <w:t>Department with siting location: Metallurgical Engineering, Bhanwar Building, Lab-004 (GF)</w:t>
      </w:r>
    </w:p>
    <w:p w:rsidR="002E76F7" w:rsidRDefault="007371A7">
      <w:pPr>
        <w:tabs>
          <w:tab w:val="right" w:pos="9600"/>
        </w:tabs>
        <w:rPr>
          <w:rFonts w:ascii="Arial" w:hAnsi="Arial" w:cs="Arial"/>
          <w:lang w:val="en-AU"/>
        </w:rPr>
      </w:pPr>
      <w:r>
        <w:rPr>
          <w:rFonts w:ascii="Arial" w:hAnsi="Arial" w:cs="Arial"/>
          <w:lang w:val="en-AU"/>
        </w:rPr>
        <w:t>Telephone:</w:t>
      </w:r>
      <w:r>
        <w:rPr>
          <w:rFonts w:ascii="Arial" w:hAnsi="Arial" w:cs="Arial"/>
          <w:lang w:val="en"/>
        </w:rPr>
        <w:t>8469943117</w:t>
      </w:r>
      <w:r>
        <w:rPr>
          <w:rFonts w:ascii="Arial" w:hAnsi="Arial" w:cs="Arial"/>
          <w:lang w:val="en-AU"/>
        </w:rPr>
        <w:tab/>
      </w:r>
    </w:p>
    <w:p w:rsidR="002E76F7" w:rsidRDefault="007371A7">
      <w:pPr>
        <w:tabs>
          <w:tab w:val="right" w:pos="9600"/>
        </w:tabs>
        <w:rPr>
          <w:rFonts w:ascii="Arial" w:hAnsi="Arial" w:cs="Arial"/>
          <w:lang w:val="en-AU"/>
        </w:rPr>
      </w:pPr>
      <w:r>
        <w:rPr>
          <w:rFonts w:ascii="Arial" w:hAnsi="Arial" w:cs="Arial"/>
          <w:lang w:val="en-AU"/>
        </w:rPr>
        <w:t xml:space="preserve">Email: </w:t>
      </w:r>
      <w:r>
        <w:rPr>
          <w:rFonts w:ascii="Arial" w:hAnsi="Arial" w:cs="Arial"/>
          <w:lang w:val="en"/>
        </w:rPr>
        <w:t>sujoychaudhury</w:t>
      </w:r>
      <w:r>
        <w:rPr>
          <w:rFonts w:ascii="Arial" w:hAnsi="Arial" w:cs="Arial"/>
          <w:lang w:val="en-AU"/>
        </w:rPr>
        <w:t>.mt@indusuni.ac.in</w:t>
      </w:r>
      <w:r>
        <w:rPr>
          <w:rFonts w:ascii="Arial" w:hAnsi="Arial" w:cs="Arial"/>
          <w:lang w:val="en-AU"/>
        </w:rPr>
        <w:tab/>
      </w:r>
    </w:p>
    <w:p w:rsidR="002E76F7" w:rsidRDefault="007371A7">
      <w:pPr>
        <w:tabs>
          <w:tab w:val="right" w:pos="9600"/>
        </w:tabs>
        <w:rPr>
          <w:rFonts w:ascii="Arial" w:hAnsi="Arial" w:cs="Arial"/>
          <w:lang w:val="en-AU"/>
        </w:rPr>
      </w:pPr>
      <w:r>
        <w:rPr>
          <w:rFonts w:ascii="Arial" w:hAnsi="Arial" w:cs="Arial"/>
          <w:lang w:val="en-AU"/>
        </w:rPr>
        <w:t>Consultation times: 3:45-4:20 PM</w:t>
      </w:r>
      <w:r>
        <w:rPr>
          <w:rFonts w:ascii="Arial" w:hAnsi="Arial" w:cs="Arial"/>
          <w:lang w:val="en-AU"/>
        </w:rPr>
        <w:tab/>
      </w:r>
    </w:p>
    <w:p w:rsidR="002E76F7" w:rsidRDefault="007371A7">
      <w:pPr>
        <w:tabs>
          <w:tab w:val="right" w:pos="9498"/>
        </w:tabs>
        <w:rPr>
          <w:rFonts w:ascii="Arial" w:hAnsi="Arial" w:cs="Arial"/>
          <w:lang w:val="en-AU"/>
        </w:rPr>
      </w:pPr>
      <w:r>
        <w:rPr>
          <w:rFonts w:ascii="Arial" w:hAnsi="Arial" w:cs="Arial"/>
          <w:lang w:val="en-AU"/>
        </w:rPr>
        <w:lastRenderedPageBreak/>
        <w:tab/>
      </w:r>
    </w:p>
    <w:p w:rsidR="002E76F7" w:rsidRDefault="002E76F7">
      <w:pPr>
        <w:rPr>
          <w:rFonts w:ascii="Arial" w:hAnsi="Arial" w:cs="Arial"/>
          <w:b/>
          <w:bCs/>
          <w:lang w:val="en-AU"/>
        </w:rPr>
      </w:pPr>
    </w:p>
    <w:p w:rsidR="002E76F7" w:rsidRDefault="007371A7">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rsidR="002E76F7" w:rsidRDefault="007371A7">
      <w:pPr>
        <w:pStyle w:val="Heading1"/>
        <w:rPr>
          <w:rFonts w:ascii="Arial" w:hAnsi="Arial" w:cs="Arial"/>
          <w:sz w:val="24"/>
          <w:szCs w:val="24"/>
          <w:lang w:val="en-AU"/>
        </w:rPr>
      </w:pPr>
      <w:r>
        <w:rPr>
          <w:rFonts w:ascii="Arial" w:hAnsi="Arial" w:cs="Arial"/>
          <w:sz w:val="24"/>
          <w:szCs w:val="24"/>
          <w:lang w:val="en-AU"/>
        </w:rPr>
        <w:t>Course Objectives</w:t>
      </w:r>
    </w:p>
    <w:p w:rsidR="002E76F7" w:rsidRDefault="007371A7">
      <w:pPr>
        <w:ind w:left="567" w:hanging="567"/>
        <w:jc w:val="both"/>
        <w:rPr>
          <w:rFonts w:ascii="Arial" w:hAnsi="Arial" w:cs="Arial"/>
          <w:lang w:val="en-AU"/>
        </w:rPr>
      </w:pPr>
      <w:r>
        <w:rPr>
          <w:rFonts w:ascii="Arial" w:hAnsi="Arial" w:cs="Arial"/>
          <w:lang w:val="en-AU"/>
        </w:rPr>
        <w:t>By participating in and understanding all facets of this Course a student will:</w:t>
      </w:r>
    </w:p>
    <w:p w:rsidR="002E76F7" w:rsidRDefault="002E76F7">
      <w:pPr>
        <w:ind w:left="567" w:hanging="567"/>
        <w:jc w:val="both"/>
        <w:rPr>
          <w:rFonts w:ascii="Arial" w:hAnsi="Arial" w:cs="Arial"/>
          <w:lang w:val="en-AU"/>
        </w:rPr>
      </w:pPr>
    </w:p>
    <w:p w:rsidR="002E76F7" w:rsidRDefault="0077167D">
      <w:pPr>
        <w:shd w:val="clear" w:color="auto" w:fill="FFFFFF"/>
        <w:tabs>
          <w:tab w:val="left" w:pos="360"/>
        </w:tabs>
        <w:jc w:val="both"/>
        <w:rPr>
          <w:rFonts w:ascii="Arial" w:hAnsi="Arial" w:cs="Arial"/>
          <w:lang w:val="en-AU"/>
        </w:rPr>
      </w:pPr>
      <w:r>
        <w:rPr>
          <w:rFonts w:ascii="Arial" w:hAnsi="Arial" w:cs="Arial"/>
          <w:lang w:val="en-AU"/>
        </w:rPr>
        <w:t>1. Impart the overall idea of how iron and s</w:t>
      </w:r>
      <w:r w:rsidR="007371A7">
        <w:rPr>
          <w:rFonts w:ascii="Arial" w:hAnsi="Arial" w:cs="Arial"/>
          <w:lang w:val="en-AU"/>
        </w:rPr>
        <w:t xml:space="preserve">teel is produced </w:t>
      </w:r>
      <w:r>
        <w:rPr>
          <w:rFonts w:ascii="Arial" w:hAnsi="Arial" w:cs="Arial"/>
          <w:lang w:val="en-AU"/>
        </w:rPr>
        <w:t xml:space="preserve">and </w:t>
      </w:r>
      <w:r w:rsidR="007371A7">
        <w:rPr>
          <w:rFonts w:ascii="Arial" w:hAnsi="Arial" w:cs="Arial"/>
          <w:lang w:val="en-AU"/>
        </w:rPr>
        <w:t xml:space="preserve">the history of </w:t>
      </w:r>
      <w:r>
        <w:rPr>
          <w:rFonts w:ascii="Arial" w:hAnsi="Arial" w:cs="Arial"/>
          <w:lang w:val="en-AU"/>
        </w:rPr>
        <w:t>iron and s</w:t>
      </w:r>
      <w:r w:rsidR="007371A7">
        <w:rPr>
          <w:rFonts w:ascii="Arial" w:hAnsi="Arial" w:cs="Arial"/>
          <w:lang w:val="en-AU"/>
        </w:rPr>
        <w:t>teel making.</w:t>
      </w:r>
    </w:p>
    <w:p w:rsidR="002E76F7" w:rsidRDefault="0077167D">
      <w:pPr>
        <w:pStyle w:val="ListParagraph"/>
        <w:shd w:val="clear" w:color="auto" w:fill="FFFFFF"/>
        <w:tabs>
          <w:tab w:val="left" w:pos="360"/>
        </w:tabs>
        <w:ind w:left="0"/>
        <w:jc w:val="both"/>
        <w:rPr>
          <w:rFonts w:ascii="Arial" w:hAnsi="Arial" w:cs="Arial"/>
          <w:lang w:val="en-AU"/>
        </w:rPr>
      </w:pPr>
      <w:r>
        <w:rPr>
          <w:rFonts w:ascii="Arial" w:hAnsi="Arial" w:cs="Arial"/>
          <w:lang w:val="en-AU"/>
        </w:rPr>
        <w:t>2. K</w:t>
      </w:r>
      <w:r w:rsidR="007371A7">
        <w:rPr>
          <w:rFonts w:ascii="Arial" w:hAnsi="Arial" w:cs="Arial"/>
          <w:lang w:val="en-AU"/>
        </w:rPr>
        <w:t>now about various techniques of raw material preparation for charging in iron making furnace, construction</w:t>
      </w:r>
      <w:r>
        <w:rPr>
          <w:rFonts w:ascii="Arial" w:hAnsi="Arial" w:cs="Arial"/>
          <w:lang w:val="en-AU"/>
        </w:rPr>
        <w:t>,</w:t>
      </w:r>
      <w:r w:rsidR="007371A7">
        <w:rPr>
          <w:rFonts w:ascii="Arial" w:hAnsi="Arial" w:cs="Arial"/>
          <w:lang w:val="en-AU"/>
        </w:rPr>
        <w:t xml:space="preserve"> operation of iron making furnace</w:t>
      </w:r>
      <w:r>
        <w:rPr>
          <w:rFonts w:ascii="Arial" w:hAnsi="Arial" w:cs="Arial"/>
          <w:lang w:val="en-AU"/>
        </w:rPr>
        <w:t>,</w:t>
      </w:r>
      <w:r w:rsidR="007371A7">
        <w:rPr>
          <w:rFonts w:ascii="Arial" w:hAnsi="Arial" w:cs="Arial"/>
          <w:lang w:val="en-AU"/>
        </w:rPr>
        <w:t xml:space="preserve"> reactions occurring in the furnace, reaction mechanism inside the blast furnace</w:t>
      </w:r>
      <w:r>
        <w:rPr>
          <w:rFonts w:ascii="Arial" w:hAnsi="Arial" w:cs="Arial"/>
          <w:lang w:val="en-AU"/>
        </w:rPr>
        <w:t>,</w:t>
      </w:r>
      <w:r w:rsidR="007371A7">
        <w:rPr>
          <w:rFonts w:ascii="Arial" w:hAnsi="Arial" w:cs="Arial"/>
          <w:lang w:val="en-AU"/>
        </w:rPr>
        <w:t xml:space="preserve"> and post treatment to make steel.</w:t>
      </w:r>
    </w:p>
    <w:p w:rsidR="002E76F7" w:rsidRDefault="007371A7">
      <w:pPr>
        <w:pStyle w:val="Heading1"/>
        <w:rPr>
          <w:rFonts w:ascii="Arial" w:hAnsi="Arial" w:cs="Arial"/>
          <w:sz w:val="24"/>
          <w:szCs w:val="24"/>
        </w:rPr>
      </w:pPr>
      <w:r>
        <w:rPr>
          <w:rFonts w:ascii="Arial" w:hAnsi="Arial" w:cs="Arial"/>
          <w:sz w:val="24"/>
          <w:szCs w:val="24"/>
        </w:rPr>
        <w:t>Course Outcomes (CO)</w:t>
      </w:r>
    </w:p>
    <w:p w:rsidR="002E76F7" w:rsidRPr="0077167D" w:rsidRDefault="007371A7">
      <w:pPr>
        <w:jc w:val="both"/>
        <w:rPr>
          <w:rFonts w:ascii="Arial" w:hAnsi="Arial" w:cs="Arial"/>
          <w:lang w:val="en-AU"/>
        </w:rPr>
      </w:pPr>
      <w:r w:rsidRPr="0077167D">
        <w:rPr>
          <w:rFonts w:ascii="Arial" w:hAnsi="Arial" w:cs="Arial"/>
          <w:lang w:val="en-AU"/>
        </w:rPr>
        <w:t xml:space="preserve">1. To apply the knowledge of various </w:t>
      </w:r>
      <w:r w:rsidR="0077167D">
        <w:rPr>
          <w:rFonts w:ascii="Arial" w:hAnsi="Arial" w:cs="Arial"/>
          <w:lang w:val="en-AU"/>
        </w:rPr>
        <w:t>processes</w:t>
      </w:r>
      <w:r w:rsidRPr="0077167D">
        <w:rPr>
          <w:rFonts w:ascii="Arial" w:hAnsi="Arial" w:cs="Arial"/>
          <w:lang w:val="en-AU"/>
        </w:rPr>
        <w:t xml:space="preserve"> of iron </w:t>
      </w:r>
      <w:r w:rsidR="0077167D">
        <w:rPr>
          <w:rFonts w:ascii="Arial" w:hAnsi="Arial" w:cs="Arial"/>
          <w:lang w:val="en-AU"/>
        </w:rPr>
        <w:t xml:space="preserve">and steel </w:t>
      </w:r>
      <w:r w:rsidRPr="0077167D">
        <w:rPr>
          <w:rFonts w:ascii="Arial" w:hAnsi="Arial" w:cs="Arial"/>
          <w:lang w:val="en-AU"/>
        </w:rPr>
        <w:t>making to practical scenarios.</w:t>
      </w:r>
    </w:p>
    <w:p w:rsidR="002E76F7" w:rsidRPr="0077167D" w:rsidRDefault="007371A7">
      <w:pPr>
        <w:jc w:val="both"/>
        <w:rPr>
          <w:rFonts w:ascii="Arial" w:hAnsi="Arial" w:cs="Arial"/>
          <w:lang w:val="en-AU"/>
        </w:rPr>
      </w:pPr>
      <w:r w:rsidRPr="0077167D">
        <w:rPr>
          <w:rFonts w:ascii="Arial" w:hAnsi="Arial" w:cs="Arial"/>
          <w:lang w:val="en-AU"/>
        </w:rPr>
        <w:t xml:space="preserve">2. To </w:t>
      </w:r>
      <w:r w:rsidR="0077167D">
        <w:rPr>
          <w:rFonts w:ascii="Arial" w:hAnsi="Arial" w:cs="Arial"/>
          <w:lang w:val="en-AU"/>
        </w:rPr>
        <w:t xml:space="preserve">understand </w:t>
      </w:r>
      <w:r w:rsidRPr="0077167D">
        <w:rPr>
          <w:rFonts w:ascii="Arial" w:hAnsi="Arial" w:cs="Arial"/>
          <w:lang w:val="en-AU"/>
        </w:rPr>
        <w:t xml:space="preserve">existing </w:t>
      </w:r>
      <w:r w:rsidR="0077167D">
        <w:rPr>
          <w:rFonts w:ascii="Arial" w:hAnsi="Arial" w:cs="Arial"/>
          <w:lang w:val="en-AU"/>
        </w:rPr>
        <w:t xml:space="preserve">knowledge </w:t>
      </w:r>
      <w:r w:rsidRPr="0077167D">
        <w:rPr>
          <w:rFonts w:ascii="Arial" w:hAnsi="Arial" w:cs="Arial"/>
          <w:lang w:val="en-AU"/>
        </w:rPr>
        <w:t xml:space="preserve">of making Iron and steel and </w:t>
      </w:r>
      <w:r w:rsidR="0077167D">
        <w:rPr>
          <w:rFonts w:ascii="Arial" w:hAnsi="Arial" w:cs="Arial"/>
          <w:lang w:val="en-AU"/>
        </w:rPr>
        <w:t xml:space="preserve">update with </w:t>
      </w:r>
      <w:r w:rsidRPr="0077167D">
        <w:rPr>
          <w:rFonts w:ascii="Arial" w:hAnsi="Arial" w:cs="Arial"/>
          <w:lang w:val="en-AU"/>
        </w:rPr>
        <w:t>advance</w:t>
      </w:r>
      <w:r w:rsidR="0077167D">
        <w:rPr>
          <w:rFonts w:ascii="Arial" w:hAnsi="Arial" w:cs="Arial"/>
          <w:lang w:val="en-AU"/>
        </w:rPr>
        <w:t xml:space="preserve">d techniques for </w:t>
      </w:r>
      <w:r w:rsidRPr="0077167D">
        <w:rPr>
          <w:rFonts w:ascii="Arial" w:hAnsi="Arial" w:cs="Arial"/>
          <w:lang w:val="en-AU"/>
        </w:rPr>
        <w:t>developing the technology to make this process energy intensive and cost effective.</w:t>
      </w:r>
    </w:p>
    <w:p w:rsidR="0077167D" w:rsidRDefault="0077167D">
      <w:pPr>
        <w:jc w:val="both"/>
      </w:pPr>
    </w:p>
    <w:p w:rsidR="002E76F7" w:rsidRPr="0077167D" w:rsidRDefault="007371A7">
      <w:pPr>
        <w:rPr>
          <w:rFonts w:ascii="Arial" w:eastAsiaTheme="majorEastAsia" w:hAnsi="Arial" w:cs="Arial"/>
          <w:b/>
          <w:bCs/>
          <w:color w:val="365F91" w:themeColor="accent1" w:themeShade="BF"/>
        </w:rPr>
      </w:pPr>
      <w:r>
        <w:rPr>
          <w:rFonts w:ascii="Arial" w:eastAsiaTheme="majorEastAsia" w:hAnsi="Arial" w:cs="Arial"/>
          <w:b/>
          <w:bCs/>
          <w:color w:val="365F91" w:themeColor="accent1" w:themeShade="BF"/>
        </w:rPr>
        <w:t>Course Outline</w:t>
      </w:r>
    </w:p>
    <w:p w:rsidR="002E76F7" w:rsidRDefault="007371A7" w:rsidP="00122039">
      <w:pPr>
        <w:rPr>
          <w:rFonts w:ascii="Arial" w:hAnsi="Arial" w:cs="Arial"/>
        </w:rPr>
      </w:pPr>
      <w:r>
        <w:rPr>
          <w:rFonts w:ascii="Arial" w:hAnsi="Arial" w:cs="Arial"/>
        </w:rPr>
        <w:t>Proposed course mainly deal</w:t>
      </w:r>
      <w:r w:rsidR="0077167D">
        <w:rPr>
          <w:rFonts w:ascii="Arial" w:hAnsi="Arial" w:cs="Arial"/>
        </w:rPr>
        <w:t>s with nuances of i</w:t>
      </w:r>
      <w:r>
        <w:rPr>
          <w:rFonts w:ascii="Arial" w:hAnsi="Arial" w:cs="Arial"/>
        </w:rPr>
        <w:t xml:space="preserve">ron </w:t>
      </w:r>
      <w:r w:rsidR="0077167D">
        <w:rPr>
          <w:rFonts w:ascii="Arial" w:hAnsi="Arial" w:cs="Arial"/>
        </w:rPr>
        <w:t>and steel making using</w:t>
      </w:r>
      <w:r>
        <w:rPr>
          <w:rFonts w:ascii="Arial" w:hAnsi="Arial" w:cs="Arial"/>
        </w:rPr>
        <w:t xml:space="preserve"> advanced technologies and exploring alternative routes</w:t>
      </w:r>
      <w:r w:rsidR="0077167D">
        <w:rPr>
          <w:rFonts w:ascii="Arial" w:hAnsi="Arial" w:cs="Arial"/>
        </w:rPr>
        <w:t xml:space="preserve"> for the production of the same.</w:t>
      </w:r>
      <w:r>
        <w:rPr>
          <w:rFonts w:ascii="Arial" w:hAnsi="Arial" w:cs="Arial"/>
        </w:rPr>
        <w:t xml:space="preserve"> </w:t>
      </w:r>
      <w:r w:rsidR="0077167D">
        <w:rPr>
          <w:rFonts w:ascii="Arial" w:hAnsi="Arial" w:cs="Arial"/>
        </w:rPr>
        <w:t>In addition</w:t>
      </w:r>
      <w:r>
        <w:rPr>
          <w:rFonts w:ascii="Arial" w:hAnsi="Arial" w:cs="Arial"/>
        </w:rPr>
        <w:t>, the subject deals with reaction mechanisms for production of high quality ferrous materials.</w:t>
      </w:r>
    </w:p>
    <w:p w:rsidR="002E76F7" w:rsidRDefault="007371A7">
      <w:pPr>
        <w:pStyle w:val="Heading1"/>
        <w:rPr>
          <w:rFonts w:ascii="Arial" w:hAnsi="Arial" w:cs="Arial"/>
          <w:sz w:val="24"/>
          <w:szCs w:val="24"/>
        </w:rPr>
      </w:pPr>
      <w:r>
        <w:rPr>
          <w:rFonts w:ascii="Arial" w:hAnsi="Arial" w:cs="Arial"/>
          <w:sz w:val="24"/>
          <w:szCs w:val="24"/>
        </w:rPr>
        <w:t>Method of delivery</w:t>
      </w:r>
    </w:p>
    <w:p w:rsidR="002E76F7" w:rsidRDefault="007371A7">
      <w:pPr>
        <w:rPr>
          <w:rFonts w:ascii="Arial" w:hAnsi="Arial" w:cs="Arial"/>
          <w:color w:val="808080" w:themeColor="background1" w:themeShade="80"/>
        </w:rPr>
      </w:pPr>
      <w:r w:rsidRPr="00122039">
        <w:rPr>
          <w:rFonts w:ascii="Arial" w:hAnsi="Arial" w:cs="Arial"/>
        </w:rPr>
        <w:t>Face to face lectures, Model Making</w:t>
      </w:r>
    </w:p>
    <w:p w:rsidR="002E76F7" w:rsidRDefault="007371A7">
      <w:pPr>
        <w:pStyle w:val="Heading1"/>
        <w:rPr>
          <w:rFonts w:ascii="Arial" w:hAnsi="Arial" w:cs="Arial"/>
          <w:sz w:val="24"/>
          <w:szCs w:val="24"/>
        </w:rPr>
      </w:pPr>
      <w:r>
        <w:rPr>
          <w:rFonts w:ascii="Arial" w:hAnsi="Arial" w:cs="Arial"/>
          <w:sz w:val="24"/>
          <w:szCs w:val="24"/>
        </w:rPr>
        <w:t>Study time</w:t>
      </w:r>
    </w:p>
    <w:p w:rsidR="002E76F7" w:rsidRPr="00122039" w:rsidRDefault="007371A7">
      <w:pPr>
        <w:rPr>
          <w:b/>
          <w:color w:val="BFBFBF" w:themeColor="background1" w:themeShade="BF"/>
          <w:lang w:val="en"/>
        </w:rPr>
      </w:pPr>
      <w:r w:rsidRPr="00122039">
        <w:rPr>
          <w:b/>
          <w:color w:val="BFBFBF" w:themeColor="background1" w:themeShade="BF"/>
          <w:lang w:val="en"/>
        </w:rPr>
        <w:t>4</w:t>
      </w:r>
      <w:r w:rsidR="00122039" w:rsidRPr="00122039">
        <w:rPr>
          <w:b/>
          <w:color w:val="BFBFBF" w:themeColor="background1" w:themeShade="BF"/>
          <w:lang w:val="en"/>
        </w:rPr>
        <w:t xml:space="preserve"> </w:t>
      </w:r>
      <w:r w:rsidRPr="00122039">
        <w:rPr>
          <w:b/>
          <w:color w:val="BFBFBF" w:themeColor="background1" w:themeShade="BF"/>
          <w:lang w:val="en"/>
        </w:rPr>
        <w:t xml:space="preserve">Lectures </w:t>
      </w:r>
      <w:r w:rsidR="00122039" w:rsidRPr="00122039">
        <w:rPr>
          <w:b/>
          <w:color w:val="BFBFBF" w:themeColor="background1" w:themeShade="BF"/>
          <w:lang w:val="en"/>
        </w:rPr>
        <w:t>per week</w:t>
      </w:r>
    </w:p>
    <w:p w:rsidR="002E76F7" w:rsidRDefault="002E76F7">
      <w:pPr>
        <w:rPr>
          <w:rFonts w:ascii="Arial" w:hAnsi="Arial" w:cs="Arial"/>
        </w:rPr>
      </w:pPr>
    </w:p>
    <w:p w:rsidR="002E76F7" w:rsidRDefault="007371A7">
      <w:pPr>
        <w:pStyle w:val="Heading1"/>
        <w:rPr>
          <w:rFonts w:ascii="Arial" w:hAnsi="Arial" w:cs="Arial"/>
          <w:sz w:val="24"/>
          <w:szCs w:val="24"/>
        </w:rPr>
      </w:pPr>
      <w:r>
        <w:rPr>
          <w:rFonts w:ascii="Arial" w:hAnsi="Arial" w:cs="Arial"/>
          <w:sz w:val="24"/>
          <w:szCs w:val="24"/>
        </w:rPr>
        <w:t>CO-PO Mapping (PO: Program Outcomes)</w:t>
      </w:r>
    </w:p>
    <w:p w:rsidR="002E76F7" w:rsidRDefault="002E76F7"/>
    <w:tbl>
      <w:tblPr>
        <w:tblStyle w:val="TableGrid"/>
        <w:tblW w:w="9096" w:type="dxa"/>
        <w:tblLayout w:type="fixed"/>
        <w:tblLook w:val="04A0" w:firstRow="1" w:lastRow="0" w:firstColumn="1" w:lastColumn="0" w:noHBand="0" w:noVBand="1"/>
      </w:tblPr>
      <w:tblGrid>
        <w:gridCol w:w="696"/>
        <w:gridCol w:w="670"/>
        <w:gridCol w:w="670"/>
        <w:gridCol w:w="670"/>
        <w:gridCol w:w="670"/>
        <w:gridCol w:w="670"/>
        <w:gridCol w:w="670"/>
        <w:gridCol w:w="670"/>
        <w:gridCol w:w="670"/>
        <w:gridCol w:w="670"/>
        <w:gridCol w:w="790"/>
        <w:gridCol w:w="790"/>
        <w:gridCol w:w="790"/>
      </w:tblGrid>
      <w:tr w:rsidR="002E76F7" w:rsidTr="002E76F7">
        <w:trPr>
          <w:cnfStyle w:val="100000000000" w:firstRow="1" w:lastRow="0" w:firstColumn="0" w:lastColumn="0" w:oddVBand="0" w:evenVBand="0" w:oddHBand="0" w:evenHBand="0" w:firstRowFirstColumn="0" w:firstRowLastColumn="0" w:lastRowFirstColumn="0" w:lastRowLastColumn="0"/>
          <w:trHeight w:val="356"/>
        </w:trPr>
        <w:tc>
          <w:tcPr>
            <w:tcW w:w="696" w:type="dxa"/>
            <w:vAlign w:val="center"/>
          </w:tcPr>
          <w:p w:rsidR="002E76F7" w:rsidRDefault="002E76F7"/>
        </w:tc>
        <w:tc>
          <w:tcPr>
            <w:tcW w:w="670" w:type="dxa"/>
            <w:vAlign w:val="center"/>
          </w:tcPr>
          <w:p w:rsidR="002E76F7" w:rsidRDefault="007371A7">
            <w:pPr>
              <w:rPr>
                <w:b/>
              </w:rPr>
            </w:pPr>
            <w:r>
              <w:rPr>
                <w:b/>
              </w:rPr>
              <w:t>PO1</w:t>
            </w:r>
          </w:p>
        </w:tc>
        <w:tc>
          <w:tcPr>
            <w:tcW w:w="670" w:type="dxa"/>
            <w:vAlign w:val="center"/>
          </w:tcPr>
          <w:p w:rsidR="002E76F7" w:rsidRDefault="007371A7">
            <w:pPr>
              <w:rPr>
                <w:b/>
              </w:rPr>
            </w:pPr>
            <w:r>
              <w:rPr>
                <w:b/>
              </w:rPr>
              <w:t>PO2</w:t>
            </w:r>
          </w:p>
        </w:tc>
        <w:tc>
          <w:tcPr>
            <w:tcW w:w="670" w:type="dxa"/>
            <w:vAlign w:val="center"/>
          </w:tcPr>
          <w:p w:rsidR="002E76F7" w:rsidRDefault="007371A7">
            <w:pPr>
              <w:rPr>
                <w:b/>
              </w:rPr>
            </w:pPr>
            <w:r>
              <w:rPr>
                <w:b/>
              </w:rPr>
              <w:t>PO3</w:t>
            </w:r>
          </w:p>
        </w:tc>
        <w:tc>
          <w:tcPr>
            <w:tcW w:w="670" w:type="dxa"/>
            <w:vAlign w:val="center"/>
          </w:tcPr>
          <w:p w:rsidR="002E76F7" w:rsidRDefault="007371A7">
            <w:pPr>
              <w:rPr>
                <w:b/>
              </w:rPr>
            </w:pPr>
            <w:r>
              <w:rPr>
                <w:b/>
              </w:rPr>
              <w:t>PO4</w:t>
            </w:r>
          </w:p>
        </w:tc>
        <w:tc>
          <w:tcPr>
            <w:tcW w:w="670" w:type="dxa"/>
            <w:vAlign w:val="center"/>
          </w:tcPr>
          <w:p w:rsidR="002E76F7" w:rsidRDefault="007371A7">
            <w:pPr>
              <w:rPr>
                <w:b/>
              </w:rPr>
            </w:pPr>
            <w:r>
              <w:rPr>
                <w:b/>
              </w:rPr>
              <w:t>PO5</w:t>
            </w:r>
          </w:p>
        </w:tc>
        <w:tc>
          <w:tcPr>
            <w:tcW w:w="670" w:type="dxa"/>
            <w:vAlign w:val="center"/>
          </w:tcPr>
          <w:p w:rsidR="002E76F7" w:rsidRDefault="007371A7">
            <w:pPr>
              <w:rPr>
                <w:b/>
              </w:rPr>
            </w:pPr>
            <w:r>
              <w:rPr>
                <w:b/>
              </w:rPr>
              <w:t>PO6</w:t>
            </w:r>
          </w:p>
        </w:tc>
        <w:tc>
          <w:tcPr>
            <w:tcW w:w="670" w:type="dxa"/>
            <w:vAlign w:val="center"/>
          </w:tcPr>
          <w:p w:rsidR="002E76F7" w:rsidRDefault="007371A7">
            <w:pPr>
              <w:rPr>
                <w:b/>
              </w:rPr>
            </w:pPr>
            <w:r>
              <w:rPr>
                <w:b/>
              </w:rPr>
              <w:t>PO7</w:t>
            </w:r>
          </w:p>
        </w:tc>
        <w:tc>
          <w:tcPr>
            <w:tcW w:w="670" w:type="dxa"/>
            <w:vAlign w:val="center"/>
          </w:tcPr>
          <w:p w:rsidR="002E76F7" w:rsidRDefault="007371A7">
            <w:pPr>
              <w:rPr>
                <w:b/>
              </w:rPr>
            </w:pPr>
            <w:r>
              <w:rPr>
                <w:b/>
              </w:rPr>
              <w:t>PO8</w:t>
            </w:r>
          </w:p>
        </w:tc>
        <w:tc>
          <w:tcPr>
            <w:tcW w:w="670" w:type="dxa"/>
            <w:vAlign w:val="center"/>
          </w:tcPr>
          <w:p w:rsidR="002E76F7" w:rsidRDefault="007371A7">
            <w:pPr>
              <w:rPr>
                <w:b/>
              </w:rPr>
            </w:pPr>
            <w:r>
              <w:rPr>
                <w:b/>
              </w:rPr>
              <w:t>PO9</w:t>
            </w:r>
          </w:p>
        </w:tc>
        <w:tc>
          <w:tcPr>
            <w:tcW w:w="790" w:type="dxa"/>
            <w:vAlign w:val="center"/>
          </w:tcPr>
          <w:p w:rsidR="002E76F7" w:rsidRDefault="007371A7">
            <w:pPr>
              <w:rPr>
                <w:b/>
              </w:rPr>
            </w:pPr>
            <w:r>
              <w:rPr>
                <w:b/>
              </w:rPr>
              <w:t>PO10</w:t>
            </w:r>
          </w:p>
        </w:tc>
        <w:tc>
          <w:tcPr>
            <w:tcW w:w="790" w:type="dxa"/>
            <w:vAlign w:val="center"/>
          </w:tcPr>
          <w:p w:rsidR="002E76F7" w:rsidRDefault="007371A7">
            <w:pPr>
              <w:rPr>
                <w:b/>
              </w:rPr>
            </w:pPr>
            <w:r>
              <w:rPr>
                <w:b/>
              </w:rPr>
              <w:t>PO11</w:t>
            </w:r>
          </w:p>
        </w:tc>
        <w:tc>
          <w:tcPr>
            <w:tcW w:w="790" w:type="dxa"/>
            <w:vAlign w:val="center"/>
          </w:tcPr>
          <w:p w:rsidR="002E76F7" w:rsidRDefault="007371A7">
            <w:pPr>
              <w:rPr>
                <w:b/>
              </w:rPr>
            </w:pPr>
            <w:r>
              <w:rPr>
                <w:b/>
              </w:rPr>
              <w:t>PO12</w:t>
            </w:r>
          </w:p>
        </w:tc>
      </w:tr>
      <w:tr w:rsidR="002E76F7" w:rsidTr="002E76F7">
        <w:trPr>
          <w:trHeight w:val="356"/>
        </w:trPr>
        <w:tc>
          <w:tcPr>
            <w:tcW w:w="696" w:type="dxa"/>
            <w:shd w:val="clear" w:color="auto" w:fill="C6D9F1" w:themeFill="text2" w:themeFillTint="33"/>
            <w:vAlign w:val="center"/>
          </w:tcPr>
          <w:p w:rsidR="002E76F7" w:rsidRDefault="007371A7">
            <w:pPr>
              <w:rPr>
                <w:b/>
              </w:rPr>
            </w:pPr>
            <w:r>
              <w:rPr>
                <w:b/>
              </w:rPr>
              <w:t>CO1</w:t>
            </w:r>
          </w:p>
        </w:tc>
        <w:tc>
          <w:tcPr>
            <w:tcW w:w="670" w:type="dxa"/>
            <w:shd w:val="clear" w:color="auto" w:fill="C6D9F1" w:themeFill="text2" w:themeFillTint="33"/>
            <w:vAlign w:val="center"/>
          </w:tcPr>
          <w:p w:rsidR="002E76F7" w:rsidRDefault="007371A7">
            <w:r>
              <w:t>1</w:t>
            </w:r>
          </w:p>
        </w:tc>
        <w:tc>
          <w:tcPr>
            <w:tcW w:w="670" w:type="dxa"/>
            <w:shd w:val="clear" w:color="auto" w:fill="C6D9F1" w:themeFill="text2" w:themeFillTint="33"/>
            <w:vAlign w:val="center"/>
          </w:tcPr>
          <w:p w:rsidR="002E76F7" w:rsidRDefault="007371A7">
            <w:r>
              <w:t>-</w:t>
            </w:r>
          </w:p>
        </w:tc>
        <w:tc>
          <w:tcPr>
            <w:tcW w:w="670" w:type="dxa"/>
            <w:shd w:val="clear" w:color="auto" w:fill="C6D9F1" w:themeFill="text2" w:themeFillTint="33"/>
            <w:vAlign w:val="center"/>
          </w:tcPr>
          <w:p w:rsidR="002E76F7" w:rsidRDefault="007371A7">
            <w:r>
              <w:t>2</w:t>
            </w:r>
          </w:p>
        </w:tc>
        <w:tc>
          <w:tcPr>
            <w:tcW w:w="670" w:type="dxa"/>
            <w:shd w:val="clear" w:color="auto" w:fill="C6D9F1" w:themeFill="text2" w:themeFillTint="33"/>
            <w:vAlign w:val="center"/>
          </w:tcPr>
          <w:p w:rsidR="002E76F7" w:rsidRDefault="007371A7">
            <w:r>
              <w:t>-</w:t>
            </w:r>
          </w:p>
        </w:tc>
        <w:tc>
          <w:tcPr>
            <w:tcW w:w="670" w:type="dxa"/>
            <w:shd w:val="clear" w:color="auto" w:fill="C6D9F1" w:themeFill="text2" w:themeFillTint="33"/>
            <w:vAlign w:val="center"/>
          </w:tcPr>
          <w:p w:rsidR="002E76F7" w:rsidRDefault="007371A7">
            <w:r>
              <w:t>1</w:t>
            </w:r>
          </w:p>
        </w:tc>
        <w:tc>
          <w:tcPr>
            <w:tcW w:w="670" w:type="dxa"/>
            <w:shd w:val="clear" w:color="auto" w:fill="C6D9F1" w:themeFill="text2" w:themeFillTint="33"/>
            <w:vAlign w:val="center"/>
          </w:tcPr>
          <w:p w:rsidR="002E76F7" w:rsidRDefault="007371A7">
            <w:r>
              <w:t>1</w:t>
            </w:r>
          </w:p>
        </w:tc>
        <w:tc>
          <w:tcPr>
            <w:tcW w:w="670" w:type="dxa"/>
            <w:shd w:val="clear" w:color="auto" w:fill="C6D9F1" w:themeFill="text2" w:themeFillTint="33"/>
            <w:vAlign w:val="center"/>
          </w:tcPr>
          <w:p w:rsidR="002E76F7" w:rsidRDefault="007371A7">
            <w:r>
              <w:t>3</w:t>
            </w:r>
          </w:p>
        </w:tc>
        <w:tc>
          <w:tcPr>
            <w:tcW w:w="670" w:type="dxa"/>
            <w:shd w:val="clear" w:color="auto" w:fill="C6D9F1" w:themeFill="text2" w:themeFillTint="33"/>
            <w:vAlign w:val="center"/>
          </w:tcPr>
          <w:p w:rsidR="002E76F7" w:rsidRDefault="007371A7">
            <w:r>
              <w:t>1</w:t>
            </w:r>
          </w:p>
        </w:tc>
        <w:tc>
          <w:tcPr>
            <w:tcW w:w="670" w:type="dxa"/>
            <w:shd w:val="clear" w:color="auto" w:fill="C6D9F1" w:themeFill="text2" w:themeFillTint="33"/>
            <w:vAlign w:val="center"/>
          </w:tcPr>
          <w:p w:rsidR="002E76F7" w:rsidRDefault="007371A7">
            <w:r>
              <w:t>-</w:t>
            </w:r>
          </w:p>
        </w:tc>
        <w:tc>
          <w:tcPr>
            <w:tcW w:w="790" w:type="dxa"/>
            <w:shd w:val="clear" w:color="auto" w:fill="C6D9F1" w:themeFill="text2" w:themeFillTint="33"/>
            <w:vAlign w:val="center"/>
          </w:tcPr>
          <w:p w:rsidR="002E76F7" w:rsidRDefault="007371A7">
            <w:r>
              <w:t>-</w:t>
            </w:r>
          </w:p>
        </w:tc>
        <w:tc>
          <w:tcPr>
            <w:tcW w:w="790" w:type="dxa"/>
            <w:shd w:val="clear" w:color="auto" w:fill="C6D9F1" w:themeFill="text2" w:themeFillTint="33"/>
            <w:vAlign w:val="center"/>
          </w:tcPr>
          <w:p w:rsidR="002E76F7" w:rsidRDefault="007371A7">
            <w:r>
              <w:t>2</w:t>
            </w:r>
          </w:p>
        </w:tc>
        <w:tc>
          <w:tcPr>
            <w:tcW w:w="790" w:type="dxa"/>
            <w:shd w:val="clear" w:color="auto" w:fill="C6D9F1" w:themeFill="text2" w:themeFillTint="33"/>
            <w:vAlign w:val="center"/>
          </w:tcPr>
          <w:p w:rsidR="002E76F7" w:rsidRDefault="007371A7">
            <w:r>
              <w:t>-</w:t>
            </w:r>
          </w:p>
        </w:tc>
      </w:tr>
      <w:tr w:rsidR="002E76F7" w:rsidTr="002E76F7">
        <w:trPr>
          <w:trHeight w:val="356"/>
        </w:trPr>
        <w:tc>
          <w:tcPr>
            <w:tcW w:w="696" w:type="dxa"/>
            <w:vAlign w:val="center"/>
          </w:tcPr>
          <w:p w:rsidR="002E76F7" w:rsidRDefault="007371A7">
            <w:pPr>
              <w:rPr>
                <w:b/>
              </w:rPr>
            </w:pPr>
            <w:r>
              <w:rPr>
                <w:b/>
              </w:rPr>
              <w:t>CO2</w:t>
            </w:r>
          </w:p>
        </w:tc>
        <w:tc>
          <w:tcPr>
            <w:tcW w:w="670" w:type="dxa"/>
            <w:vAlign w:val="center"/>
          </w:tcPr>
          <w:p w:rsidR="002E76F7" w:rsidRDefault="007371A7">
            <w:r>
              <w:t>3</w:t>
            </w:r>
          </w:p>
        </w:tc>
        <w:tc>
          <w:tcPr>
            <w:tcW w:w="670" w:type="dxa"/>
            <w:vAlign w:val="center"/>
          </w:tcPr>
          <w:p w:rsidR="002E76F7" w:rsidRDefault="007371A7">
            <w:r>
              <w:t>3</w:t>
            </w:r>
          </w:p>
        </w:tc>
        <w:tc>
          <w:tcPr>
            <w:tcW w:w="670" w:type="dxa"/>
            <w:vAlign w:val="center"/>
          </w:tcPr>
          <w:p w:rsidR="002E76F7" w:rsidRDefault="007371A7">
            <w:r>
              <w:t>2</w:t>
            </w:r>
          </w:p>
        </w:tc>
        <w:tc>
          <w:tcPr>
            <w:tcW w:w="670" w:type="dxa"/>
            <w:vAlign w:val="center"/>
          </w:tcPr>
          <w:p w:rsidR="002E76F7" w:rsidRDefault="007371A7">
            <w:r>
              <w:t>1</w:t>
            </w:r>
          </w:p>
        </w:tc>
        <w:tc>
          <w:tcPr>
            <w:tcW w:w="670" w:type="dxa"/>
            <w:vAlign w:val="center"/>
          </w:tcPr>
          <w:p w:rsidR="002E76F7" w:rsidRDefault="007371A7">
            <w:r>
              <w:t>2</w:t>
            </w:r>
          </w:p>
        </w:tc>
        <w:tc>
          <w:tcPr>
            <w:tcW w:w="670" w:type="dxa"/>
            <w:vAlign w:val="center"/>
          </w:tcPr>
          <w:p w:rsidR="002E76F7" w:rsidRDefault="007371A7">
            <w:r>
              <w:t>2</w:t>
            </w:r>
          </w:p>
        </w:tc>
        <w:tc>
          <w:tcPr>
            <w:tcW w:w="670" w:type="dxa"/>
            <w:vAlign w:val="center"/>
          </w:tcPr>
          <w:p w:rsidR="002E76F7" w:rsidRDefault="007371A7">
            <w:r>
              <w:t>2</w:t>
            </w:r>
          </w:p>
        </w:tc>
        <w:tc>
          <w:tcPr>
            <w:tcW w:w="670" w:type="dxa"/>
            <w:vAlign w:val="center"/>
          </w:tcPr>
          <w:p w:rsidR="002E76F7" w:rsidRDefault="007371A7">
            <w:r>
              <w:t>-</w:t>
            </w:r>
          </w:p>
        </w:tc>
        <w:tc>
          <w:tcPr>
            <w:tcW w:w="670" w:type="dxa"/>
            <w:vAlign w:val="center"/>
          </w:tcPr>
          <w:p w:rsidR="002E76F7" w:rsidRDefault="007371A7">
            <w:r>
              <w:t>-</w:t>
            </w:r>
          </w:p>
        </w:tc>
        <w:tc>
          <w:tcPr>
            <w:tcW w:w="790" w:type="dxa"/>
            <w:vAlign w:val="center"/>
          </w:tcPr>
          <w:p w:rsidR="002E76F7" w:rsidRDefault="007371A7">
            <w:r>
              <w:t>-</w:t>
            </w:r>
          </w:p>
        </w:tc>
        <w:tc>
          <w:tcPr>
            <w:tcW w:w="790" w:type="dxa"/>
            <w:vAlign w:val="center"/>
          </w:tcPr>
          <w:p w:rsidR="002E76F7" w:rsidRDefault="007371A7">
            <w:r>
              <w:t>3</w:t>
            </w:r>
          </w:p>
        </w:tc>
        <w:tc>
          <w:tcPr>
            <w:tcW w:w="790" w:type="dxa"/>
            <w:vAlign w:val="center"/>
          </w:tcPr>
          <w:p w:rsidR="002E76F7" w:rsidRDefault="007371A7">
            <w:r>
              <w:t>1</w:t>
            </w:r>
          </w:p>
        </w:tc>
      </w:tr>
    </w:tbl>
    <w:p w:rsidR="002E76F7" w:rsidRDefault="002E76F7">
      <w:pPr>
        <w:rPr>
          <w:rFonts w:ascii="Arial" w:hAnsi="Arial" w:cs="Arial"/>
        </w:rPr>
      </w:pPr>
    </w:p>
    <w:p w:rsidR="002E76F7" w:rsidRDefault="007371A7">
      <w:r>
        <w:t xml:space="preserve">1-Lightly Mapped </w:t>
      </w:r>
      <w:r>
        <w:tab/>
        <w:t>2- Moderately Mapped</w:t>
      </w:r>
      <w:r>
        <w:tab/>
        <w:t>3- Highly Mapped</w:t>
      </w:r>
    </w:p>
    <w:p w:rsidR="002E76F7" w:rsidRDefault="007371A7">
      <w:pPr>
        <w:rPr>
          <w:rFonts w:ascii="Arial" w:eastAsiaTheme="majorEastAsia" w:hAnsi="Arial" w:cs="Arial"/>
          <w:b/>
          <w:bCs/>
          <w:color w:val="365F91" w:themeColor="accent1" w:themeShade="BF"/>
        </w:rPr>
      </w:pPr>
      <w:r>
        <w:rPr>
          <w:rFonts w:ascii="Arial" w:hAnsi="Arial" w:cs="Arial"/>
        </w:rPr>
        <w:br w:type="page"/>
      </w:r>
    </w:p>
    <w:p w:rsidR="002E76F7" w:rsidRDefault="002E76F7">
      <w:pPr>
        <w:rPr>
          <w:rFonts w:ascii="Arial" w:hAnsi="Arial" w:cs="Arial"/>
        </w:rPr>
      </w:pPr>
    </w:p>
    <w:p w:rsidR="002E76F7" w:rsidRDefault="007371A7">
      <w:pPr>
        <w:rPr>
          <w:rFonts w:ascii="Arial" w:hAnsi="Arial" w:cs="Arial"/>
        </w:rPr>
      </w:pPr>
      <w:r>
        <w:rPr>
          <w:rFonts w:ascii="Arial" w:hAnsi="Arial" w:cs="Arial"/>
        </w:rPr>
        <w:t>Blooms Taxonomy and Knowledge retention (For reference)</w:t>
      </w:r>
    </w:p>
    <w:p w:rsidR="002E76F7" w:rsidRDefault="007371A7">
      <w:pPr>
        <w:rPr>
          <w:rFonts w:ascii="Arial" w:hAnsi="Arial" w:cs="Arial"/>
        </w:rPr>
      </w:pPr>
      <w:r>
        <w:rPr>
          <w:rFonts w:ascii="Arial" w:hAnsi="Arial" w:cs="Arial"/>
        </w:rPr>
        <w:t xml:space="preserve">(Blooms taxonomy has been given for reference) </w:t>
      </w:r>
    </w:p>
    <w:p w:rsidR="002E76F7" w:rsidRDefault="007371A7">
      <w:pPr>
        <w:tabs>
          <w:tab w:val="left" w:pos="3018"/>
        </w:tabs>
        <w:rPr>
          <w:rFonts w:ascii="Arial" w:hAnsi="Arial" w:cs="Arial"/>
        </w:rPr>
      </w:pPr>
      <w:r>
        <w:rPr>
          <w:rFonts w:ascii="Arial" w:hAnsi="Arial" w:cs="Arial"/>
        </w:rPr>
        <w:tab/>
      </w:r>
    </w:p>
    <w:p w:rsidR="002E76F7" w:rsidRDefault="007371A7">
      <w:pPr>
        <w:keepNext/>
        <w:jc w:val="center"/>
      </w:pPr>
      <w:r>
        <w:rPr>
          <w:noProof/>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rsidR="002E76F7" w:rsidRDefault="007371A7">
      <w:pPr>
        <w:pStyle w:val="Caption"/>
        <w:jc w:val="center"/>
      </w:pPr>
      <w:r>
        <w:t xml:space="preserve">Figure </w:t>
      </w:r>
      <w:r w:rsidR="00894EE3">
        <w:fldChar w:fldCharType="begin"/>
      </w:r>
      <w:r w:rsidR="00894EE3">
        <w:instrText xml:space="preserve"> SEQ Figure \* ARABIC </w:instrText>
      </w:r>
      <w:r w:rsidR="00894EE3">
        <w:fldChar w:fldCharType="separate"/>
      </w:r>
      <w:r w:rsidR="008B6636">
        <w:rPr>
          <w:noProof/>
        </w:rPr>
        <w:t>1</w:t>
      </w:r>
      <w:r w:rsidR="00894EE3">
        <w:fldChar w:fldCharType="end"/>
      </w:r>
      <w:r>
        <w:t>: Blooms Taxonomy</w:t>
      </w:r>
    </w:p>
    <w:p w:rsidR="002E76F7" w:rsidRDefault="007371A7">
      <w:pPr>
        <w:keepNext/>
        <w:jc w:val="center"/>
      </w:pPr>
      <w:r>
        <w:rPr>
          <w:noProof/>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rsidR="002E76F7" w:rsidRDefault="007371A7">
      <w:pPr>
        <w:pStyle w:val="Caption"/>
        <w:jc w:val="center"/>
      </w:pPr>
      <w:r>
        <w:t xml:space="preserve">Figure </w:t>
      </w:r>
      <w:r w:rsidR="00894EE3">
        <w:fldChar w:fldCharType="begin"/>
      </w:r>
      <w:r w:rsidR="00894EE3">
        <w:instrText xml:space="preserve"> SEQ Figure \* ARABIC </w:instrText>
      </w:r>
      <w:r w:rsidR="00894EE3">
        <w:fldChar w:fldCharType="separate"/>
      </w:r>
      <w:r w:rsidR="008B6636">
        <w:rPr>
          <w:noProof/>
        </w:rPr>
        <w:t>2</w:t>
      </w:r>
      <w:r w:rsidR="00894EE3">
        <w:fldChar w:fldCharType="end"/>
      </w:r>
      <w:r>
        <w:t>: Knowledge retention</w:t>
      </w:r>
    </w:p>
    <w:p w:rsidR="002E76F7" w:rsidRDefault="002E76F7">
      <w:pPr>
        <w:pStyle w:val="Heading1"/>
      </w:pPr>
    </w:p>
    <w:p w:rsidR="002E76F7" w:rsidRDefault="002E76F7">
      <w:pPr>
        <w:pStyle w:val="Heading1"/>
        <w:rPr>
          <w:rFonts w:ascii="Arial" w:hAnsi="Arial" w:cs="Arial"/>
          <w:sz w:val="24"/>
          <w:szCs w:val="24"/>
        </w:rPr>
      </w:pPr>
    </w:p>
    <w:p w:rsidR="002E76F7" w:rsidRDefault="007371A7">
      <w:pPr>
        <w:pStyle w:val="Heading1"/>
        <w:rPr>
          <w:rFonts w:ascii="Arial" w:hAnsi="Arial" w:cs="Arial"/>
          <w:sz w:val="24"/>
          <w:szCs w:val="24"/>
        </w:rPr>
      </w:pPr>
      <w:r>
        <w:rPr>
          <w:rFonts w:ascii="Arial" w:hAnsi="Arial" w:cs="Arial"/>
          <w:sz w:val="24"/>
          <w:szCs w:val="24"/>
        </w:rPr>
        <w:t xml:space="preserve">Graduate Qualities and Capabilities covered </w:t>
      </w:r>
    </w:p>
    <w:p w:rsidR="002E76F7" w:rsidRDefault="007371A7">
      <w:pPr>
        <w:rPr>
          <w:rFonts w:ascii="Arial" w:hAnsi="Arial" w:cs="Arial"/>
        </w:rPr>
      </w:pPr>
      <w:r>
        <w:rPr>
          <w:rFonts w:ascii="Arial" w:hAnsi="Arial" w:cs="Arial"/>
        </w:rPr>
        <w:t>(Qualities graduates harness crediting this Course)</w:t>
      </w:r>
    </w:p>
    <w:p w:rsidR="002E76F7" w:rsidRDefault="002E76F7">
      <w:pPr>
        <w:rPr>
          <w:rFonts w:ascii="Arial" w:hAnsi="Arial" w:cs="Arial"/>
        </w:rPr>
      </w:pPr>
    </w:p>
    <w:tbl>
      <w:tblPr>
        <w:tblStyle w:val="TableGrid"/>
        <w:tblpPr w:leftFromText="180" w:rightFromText="180" w:vertAnchor="text" w:tblpX="90" w:tblpY="1"/>
        <w:tblOverlap w:val="never"/>
        <w:tblW w:w="9540" w:type="dxa"/>
        <w:tblLayout w:type="fixed"/>
        <w:tblLook w:val="04A0" w:firstRow="1" w:lastRow="0" w:firstColumn="1" w:lastColumn="0" w:noHBand="0" w:noVBand="1"/>
      </w:tblPr>
      <w:tblGrid>
        <w:gridCol w:w="4680"/>
        <w:gridCol w:w="4860"/>
      </w:tblGrid>
      <w:tr w:rsidR="002E76F7" w:rsidTr="002E76F7">
        <w:trPr>
          <w:cnfStyle w:val="100000000000" w:firstRow="1" w:lastRow="0" w:firstColumn="0" w:lastColumn="0" w:oddVBand="0" w:evenVBand="0" w:oddHBand="0" w:evenHBand="0" w:firstRowFirstColumn="0" w:firstRowLastColumn="0" w:lastRowFirstColumn="0" w:lastRowLastColumn="0"/>
        </w:trPr>
        <w:tc>
          <w:tcPr>
            <w:tcW w:w="4680" w:type="dxa"/>
          </w:tcPr>
          <w:p w:rsidR="002E76F7" w:rsidRDefault="007371A7">
            <w:pPr>
              <w:rPr>
                <w:rFonts w:cs="Arial"/>
              </w:rPr>
            </w:pPr>
            <w:r>
              <w:rPr>
                <w:rFonts w:cs="Arial"/>
                <w:b/>
              </w:rPr>
              <w:lastRenderedPageBreak/>
              <w:t>General Graduate Qualities</w:t>
            </w:r>
          </w:p>
        </w:tc>
        <w:tc>
          <w:tcPr>
            <w:tcW w:w="4860" w:type="dxa"/>
          </w:tcPr>
          <w:p w:rsidR="002E76F7" w:rsidRDefault="007371A7">
            <w:pPr>
              <w:rPr>
                <w:rFonts w:cs="Arial"/>
              </w:rPr>
            </w:pPr>
            <w:r>
              <w:rPr>
                <w:rFonts w:cs="Arial"/>
                <w:b/>
              </w:rPr>
              <w:t>Specific Department of ______Graduate Capabilities</w:t>
            </w:r>
          </w:p>
        </w:tc>
      </w:tr>
      <w:tr w:rsidR="002E76F7" w:rsidTr="002E76F7">
        <w:tc>
          <w:tcPr>
            <w:tcW w:w="4680" w:type="dxa"/>
            <w:shd w:val="clear" w:color="auto" w:fill="C6D9F1" w:themeFill="text2" w:themeFillTint="33"/>
          </w:tcPr>
          <w:p w:rsidR="002E76F7" w:rsidRDefault="007371A7">
            <w:pPr>
              <w:rPr>
                <w:rFonts w:ascii="Arial" w:hAnsi="Arial" w:cs="Arial"/>
                <w:b/>
              </w:rPr>
            </w:pPr>
            <w:r>
              <w:rPr>
                <w:rFonts w:ascii="Arial" w:hAnsi="Arial" w:cs="Arial"/>
                <w:b/>
              </w:rPr>
              <w:t>Informed</w:t>
            </w:r>
          </w:p>
          <w:p w:rsidR="002E76F7" w:rsidRDefault="007371A7">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rsidR="002E76F7" w:rsidRDefault="007371A7">
            <w:pPr>
              <w:rPr>
                <w:rFonts w:ascii="Arial" w:hAnsi="Arial" w:cs="Arial"/>
                <w:b/>
              </w:rPr>
            </w:pPr>
            <w:r>
              <w:rPr>
                <w:rFonts w:ascii="Arial" w:hAnsi="Arial" w:cs="Arial"/>
                <w:b/>
              </w:rPr>
              <w:t>1 Professional knowledge, grounding &amp; awareness</w:t>
            </w:r>
          </w:p>
        </w:tc>
      </w:tr>
      <w:tr w:rsidR="002E76F7" w:rsidTr="002E76F7">
        <w:trPr>
          <w:trHeight w:val="1375"/>
        </w:trPr>
        <w:tc>
          <w:tcPr>
            <w:tcW w:w="4680" w:type="dxa"/>
          </w:tcPr>
          <w:p w:rsidR="002E76F7" w:rsidRDefault="007371A7">
            <w:pPr>
              <w:rPr>
                <w:rFonts w:ascii="Arial" w:hAnsi="Arial" w:cs="Arial"/>
                <w:b/>
              </w:rPr>
            </w:pPr>
            <w:r>
              <w:rPr>
                <w:rFonts w:ascii="Arial" w:hAnsi="Arial" w:cs="Arial"/>
                <w:b/>
              </w:rPr>
              <w:t>Independent learners</w:t>
            </w:r>
          </w:p>
          <w:p w:rsidR="002E76F7" w:rsidRDefault="007371A7">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rsidR="002E76F7" w:rsidRDefault="007371A7">
            <w:pPr>
              <w:rPr>
                <w:rFonts w:ascii="Arial" w:hAnsi="Arial" w:cs="Arial"/>
                <w:b/>
              </w:rPr>
            </w:pPr>
            <w:r>
              <w:rPr>
                <w:rFonts w:ascii="Arial" w:hAnsi="Arial" w:cs="Arial"/>
                <w:b/>
              </w:rPr>
              <w:t>2 Information literacy, gathering &amp; processing</w:t>
            </w:r>
          </w:p>
          <w:p w:rsidR="002E76F7" w:rsidRDefault="002E76F7">
            <w:pPr>
              <w:rPr>
                <w:rFonts w:ascii="Arial" w:hAnsi="Arial" w:cs="Arial"/>
              </w:rPr>
            </w:pPr>
          </w:p>
        </w:tc>
      </w:tr>
      <w:tr w:rsidR="002E76F7" w:rsidTr="002E76F7">
        <w:tc>
          <w:tcPr>
            <w:tcW w:w="4680" w:type="dxa"/>
            <w:shd w:val="clear" w:color="auto" w:fill="C6D9F1" w:themeFill="text2" w:themeFillTint="33"/>
          </w:tcPr>
          <w:p w:rsidR="002E76F7" w:rsidRDefault="007371A7">
            <w:pPr>
              <w:rPr>
                <w:rFonts w:ascii="Arial" w:hAnsi="Arial" w:cs="Arial"/>
                <w:b/>
              </w:rPr>
            </w:pPr>
            <w:r>
              <w:rPr>
                <w:rFonts w:ascii="Arial" w:hAnsi="Arial" w:cs="Arial"/>
                <w:b/>
              </w:rPr>
              <w:t>Problem solvers</w:t>
            </w:r>
          </w:p>
          <w:p w:rsidR="002E76F7" w:rsidRDefault="007371A7">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w:t>
            </w:r>
            <w:r w:rsidR="00122039">
              <w:rPr>
                <w:rFonts w:ascii="Arial" w:hAnsi="Arial" w:cs="Arial"/>
              </w:rPr>
              <w:t>,</w:t>
            </w:r>
            <w:r>
              <w:rPr>
                <w:rFonts w:ascii="Arial" w:hAnsi="Arial" w:cs="Arial"/>
              </w:rPr>
              <w:t xml:space="preserve"> and aim for high standards.</w:t>
            </w:r>
          </w:p>
        </w:tc>
        <w:tc>
          <w:tcPr>
            <w:tcW w:w="4860" w:type="dxa"/>
            <w:shd w:val="clear" w:color="auto" w:fill="C6D9F1" w:themeFill="text2" w:themeFillTint="33"/>
          </w:tcPr>
          <w:p w:rsidR="002E76F7" w:rsidRDefault="007371A7">
            <w:pPr>
              <w:rPr>
                <w:rFonts w:ascii="Arial" w:hAnsi="Arial" w:cs="Arial"/>
                <w:b/>
              </w:rPr>
            </w:pPr>
            <w:r>
              <w:rPr>
                <w:rFonts w:ascii="Arial" w:hAnsi="Arial" w:cs="Arial"/>
                <w:b/>
              </w:rPr>
              <w:t>4 Problem solving skills</w:t>
            </w:r>
          </w:p>
        </w:tc>
      </w:tr>
      <w:tr w:rsidR="002E76F7" w:rsidTr="002E76F7">
        <w:trPr>
          <w:cantSplit/>
        </w:trPr>
        <w:tc>
          <w:tcPr>
            <w:tcW w:w="4680" w:type="dxa"/>
            <w:vMerge w:val="restart"/>
            <w:shd w:val="clear" w:color="auto" w:fill="auto"/>
          </w:tcPr>
          <w:p w:rsidR="002E76F7" w:rsidRDefault="007371A7">
            <w:pPr>
              <w:rPr>
                <w:rFonts w:ascii="Arial" w:hAnsi="Arial" w:cs="Arial"/>
                <w:b/>
              </w:rPr>
            </w:pPr>
            <w:r>
              <w:rPr>
                <w:rFonts w:ascii="Arial" w:hAnsi="Arial" w:cs="Arial"/>
                <w:b/>
              </w:rPr>
              <w:t>Effective communicators</w:t>
            </w:r>
          </w:p>
          <w:p w:rsidR="002E76F7" w:rsidRDefault="007371A7">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rsidR="002E76F7" w:rsidRDefault="007371A7">
            <w:pPr>
              <w:rPr>
                <w:rFonts w:ascii="Arial" w:hAnsi="Arial" w:cs="Arial"/>
                <w:b/>
              </w:rPr>
            </w:pPr>
            <w:r>
              <w:rPr>
                <w:rFonts w:ascii="Arial" w:hAnsi="Arial" w:cs="Arial"/>
                <w:b/>
              </w:rPr>
              <w:t>5 Written communication</w:t>
            </w:r>
          </w:p>
        </w:tc>
      </w:tr>
      <w:tr w:rsidR="002E76F7" w:rsidTr="002E76F7">
        <w:tc>
          <w:tcPr>
            <w:tcW w:w="4680" w:type="dxa"/>
            <w:vMerge/>
            <w:shd w:val="clear" w:color="auto" w:fill="auto"/>
          </w:tcPr>
          <w:p w:rsidR="002E76F7" w:rsidRDefault="002E76F7">
            <w:pPr>
              <w:rPr>
                <w:rFonts w:ascii="Arial" w:hAnsi="Arial" w:cs="Arial"/>
              </w:rPr>
            </w:pPr>
          </w:p>
        </w:tc>
        <w:tc>
          <w:tcPr>
            <w:tcW w:w="4860" w:type="dxa"/>
            <w:shd w:val="clear" w:color="auto" w:fill="C6D9F1" w:themeFill="text2" w:themeFillTint="33"/>
          </w:tcPr>
          <w:p w:rsidR="002E76F7" w:rsidRDefault="007371A7">
            <w:pPr>
              <w:rPr>
                <w:rFonts w:ascii="Arial" w:hAnsi="Arial" w:cs="Arial"/>
                <w:b/>
              </w:rPr>
            </w:pPr>
            <w:r>
              <w:rPr>
                <w:rFonts w:ascii="Arial" w:hAnsi="Arial" w:cs="Arial"/>
                <w:b/>
              </w:rPr>
              <w:t>6 Oral communication</w:t>
            </w:r>
          </w:p>
        </w:tc>
      </w:tr>
      <w:tr w:rsidR="002E76F7" w:rsidTr="002E76F7">
        <w:tc>
          <w:tcPr>
            <w:tcW w:w="4680" w:type="dxa"/>
            <w:vMerge/>
            <w:shd w:val="clear" w:color="auto" w:fill="auto"/>
          </w:tcPr>
          <w:p w:rsidR="002E76F7" w:rsidRDefault="002E76F7">
            <w:pPr>
              <w:rPr>
                <w:rFonts w:ascii="Arial" w:hAnsi="Arial" w:cs="Arial"/>
              </w:rPr>
            </w:pPr>
          </w:p>
        </w:tc>
        <w:tc>
          <w:tcPr>
            <w:tcW w:w="4860" w:type="dxa"/>
          </w:tcPr>
          <w:p w:rsidR="002E76F7" w:rsidRDefault="007371A7">
            <w:pPr>
              <w:rPr>
                <w:rFonts w:ascii="Arial" w:hAnsi="Arial" w:cs="Arial"/>
                <w:b/>
              </w:rPr>
            </w:pPr>
            <w:r>
              <w:rPr>
                <w:rFonts w:ascii="Arial" w:hAnsi="Arial" w:cs="Arial"/>
                <w:b/>
              </w:rPr>
              <w:t>7 Teamwork</w:t>
            </w:r>
          </w:p>
        </w:tc>
      </w:tr>
      <w:tr w:rsidR="002E76F7" w:rsidTr="002E76F7">
        <w:trPr>
          <w:cantSplit/>
          <w:trHeight w:val="1145"/>
        </w:trPr>
        <w:tc>
          <w:tcPr>
            <w:tcW w:w="4680" w:type="dxa"/>
            <w:shd w:val="clear" w:color="auto" w:fill="auto"/>
          </w:tcPr>
          <w:p w:rsidR="002E76F7" w:rsidRDefault="007371A7">
            <w:pPr>
              <w:rPr>
                <w:rFonts w:ascii="Arial" w:hAnsi="Arial" w:cs="Arial"/>
                <w:b/>
              </w:rPr>
            </w:pPr>
            <w:r>
              <w:rPr>
                <w:rFonts w:ascii="Arial" w:hAnsi="Arial" w:cs="Arial"/>
                <w:b/>
              </w:rPr>
              <w:lastRenderedPageBreak/>
              <w:t>Responsible</w:t>
            </w:r>
          </w:p>
          <w:p w:rsidR="002E76F7" w:rsidRDefault="007371A7">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1" w:themeFill="text2" w:themeFillTint="33"/>
          </w:tcPr>
          <w:p w:rsidR="002E76F7" w:rsidRDefault="007371A7">
            <w:pPr>
              <w:keepLines/>
              <w:rPr>
                <w:rFonts w:ascii="Arial" w:hAnsi="Arial" w:cs="Arial"/>
                <w:b/>
              </w:rPr>
            </w:pPr>
            <w:r>
              <w:rPr>
                <w:rFonts w:ascii="Arial" w:hAnsi="Arial" w:cs="Arial"/>
                <w:b/>
              </w:rPr>
              <w:t>10 Sustainability, societal &amp; environmental impact</w:t>
            </w:r>
          </w:p>
        </w:tc>
      </w:tr>
    </w:tbl>
    <w:p w:rsidR="002E76F7" w:rsidRDefault="002E76F7">
      <w:pPr>
        <w:ind w:left="567" w:hanging="567"/>
        <w:jc w:val="both"/>
        <w:rPr>
          <w:rFonts w:ascii="Arial" w:hAnsi="Arial" w:cs="Arial"/>
        </w:rPr>
      </w:pPr>
    </w:p>
    <w:p w:rsidR="002E76F7" w:rsidRDefault="007371A7">
      <w:pPr>
        <w:pStyle w:val="Heading1"/>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rsidR="002E76F7" w:rsidRDefault="002E76F7">
      <w:pPr>
        <w:rPr>
          <w:lang w:val="en-AU"/>
        </w:rPr>
      </w:pPr>
    </w:p>
    <w:p w:rsidR="002E76F7" w:rsidRDefault="007371A7">
      <w:pPr>
        <w:rPr>
          <w:rFonts w:ascii="Arial" w:hAnsi="Arial" w:cs="Arial"/>
          <w:lang w:val="en-AU"/>
        </w:rPr>
      </w:pPr>
      <w:r>
        <w:rPr>
          <w:rFonts w:ascii="Arial" w:hAnsi="Arial" w:cs="Arial"/>
          <w:lang w:val="en-AU"/>
        </w:rPr>
        <w:t>(NA)</w:t>
      </w:r>
    </w:p>
    <w:p w:rsidR="002E76F7" w:rsidRDefault="007371A7">
      <w:pPr>
        <w:pStyle w:val="Heading1"/>
        <w:rPr>
          <w:rFonts w:ascii="Arial" w:hAnsi="Arial" w:cs="Arial"/>
          <w:sz w:val="24"/>
          <w:szCs w:val="24"/>
          <w:lang w:val="en-AU"/>
        </w:rPr>
      </w:pPr>
      <w:r>
        <w:rPr>
          <w:rFonts w:ascii="Arial" w:hAnsi="Arial" w:cs="Arial"/>
          <w:sz w:val="24"/>
          <w:szCs w:val="24"/>
          <w:lang w:val="en-AU"/>
        </w:rPr>
        <w:t>Lecture/tutorial times</w:t>
      </w:r>
    </w:p>
    <w:p w:rsidR="002E76F7" w:rsidRDefault="00894EE3">
      <w:pPr>
        <w:jc w:val="both"/>
        <w:rPr>
          <w:rFonts w:ascii="Arial" w:hAnsi="Arial" w:cs="Arial"/>
          <w:b/>
          <w:color w:val="C00000"/>
          <w:lang w:val="en-AU"/>
        </w:rPr>
      </w:pPr>
      <w:r>
        <w:rPr>
          <w:rFonts w:ascii="Arial" w:hAnsi="Arial" w:cs="Arial"/>
          <w:b/>
          <w:color w:val="C00000"/>
        </w:rPr>
        <w:pict>
          <v:shapetype id="_x0000_t202" coordsize="21600,21600" o:spt="202" path="m,l,21600r21600,l21600,xe">
            <v:stroke joinstyle="miter"/>
            <v:path gradientshapeok="t" o:connecttype="rect"/>
          </v:shapetype>
          <v:shape id="_x0000_s1026" type="#_x0000_t202" style="position:absolute;left:0;text-align:left;margin-left:.3pt;margin-top:11.3pt;width:510.8pt;height:122.25pt;z-index:251659264;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" strokeweight=".5pt">
            <v:textbox>
              <w:txbxContent>
                <w:p w:rsidR="002E76F7" w:rsidRDefault="007371A7">
                  <w:pPr>
                    <w:jc w:val="both"/>
                    <w:rPr>
                      <w:b/>
                      <w:color w:val="BFBFBF" w:themeColor="background1" w:themeShade="BF"/>
                      <w:lang w:val="en"/>
                    </w:rPr>
                  </w:pPr>
                  <w:r>
                    <w:rPr>
                      <w:b/>
                      <w:color w:val="BFBFBF" w:themeColor="background1" w:themeShade="BF"/>
                      <w:lang w:val="en"/>
                    </w:rPr>
                    <w:t xml:space="preserve">Lecture </w:t>
                  </w:r>
                  <w:r>
                    <w:rPr>
                      <w:b/>
                      <w:color w:val="BFBFBF" w:themeColor="background1" w:themeShade="BF"/>
                      <w:lang w:val="en"/>
                    </w:rPr>
                    <w:tab/>
                    <w:t xml:space="preserve">Tuesday </w:t>
                  </w:r>
                  <w:r>
                    <w:rPr>
                      <w:b/>
                      <w:color w:val="BFBFBF" w:themeColor="background1" w:themeShade="BF"/>
                      <w:lang w:val="en"/>
                    </w:rPr>
                    <w:tab/>
                    <w:t xml:space="preserve">  2:00-3:00 PM</w:t>
                  </w:r>
                  <w:r>
                    <w:rPr>
                      <w:b/>
                      <w:color w:val="BFBFBF" w:themeColor="background1" w:themeShade="BF"/>
                      <w:lang w:val="en"/>
                    </w:rPr>
                    <w:tab/>
                    <w:t xml:space="preserve">   Google Classroom</w:t>
                  </w:r>
                </w:p>
                <w:p w:rsidR="002E76F7" w:rsidRDefault="002E76F7">
                  <w:pPr>
                    <w:jc w:val="both"/>
                    <w:rPr>
                      <w:b/>
                      <w:color w:val="BFBFBF" w:themeColor="background1" w:themeShade="BF"/>
                      <w:lang w:val="en"/>
                    </w:rPr>
                  </w:pPr>
                </w:p>
                <w:p w:rsidR="002E76F7" w:rsidRDefault="007371A7">
                  <w:pPr>
                    <w:jc w:val="both"/>
                    <w:rPr>
                      <w:b/>
                      <w:color w:val="BFBFBF" w:themeColor="background1" w:themeShade="BF"/>
                      <w:lang w:val="en"/>
                    </w:rPr>
                  </w:pPr>
                  <w:r>
                    <w:rPr>
                      <w:b/>
                      <w:color w:val="BFBFBF" w:themeColor="background1" w:themeShade="BF"/>
                      <w:lang w:val="en"/>
                    </w:rPr>
                    <w:t xml:space="preserve">Lecture </w:t>
                  </w:r>
                  <w:r>
                    <w:rPr>
                      <w:b/>
                      <w:color w:val="BFBFBF" w:themeColor="background1" w:themeShade="BF"/>
                      <w:lang w:val="en"/>
                    </w:rPr>
                    <w:tab/>
                    <w:t xml:space="preserve">Wednesday 11:10-12:10 PM </w:t>
                  </w:r>
                  <w:r w:rsidR="00122039">
                    <w:rPr>
                      <w:b/>
                      <w:color w:val="BFBFBF" w:themeColor="background1" w:themeShade="BF"/>
                      <w:lang w:val="en"/>
                    </w:rPr>
                    <w:t xml:space="preserve"> and 3.10-4.10 PM </w:t>
                  </w:r>
                  <w:r>
                    <w:rPr>
                      <w:b/>
                      <w:color w:val="BFBFBF" w:themeColor="background1" w:themeShade="BF"/>
                      <w:lang w:val="en"/>
                    </w:rPr>
                    <w:t>Google Classroom</w:t>
                  </w:r>
                </w:p>
                <w:p w:rsidR="002E76F7" w:rsidRDefault="002E76F7">
                  <w:pPr>
                    <w:jc w:val="both"/>
                    <w:rPr>
                      <w:b/>
                      <w:color w:val="BFBFBF" w:themeColor="background1" w:themeShade="BF"/>
                      <w:lang w:val="en"/>
                    </w:rPr>
                  </w:pPr>
                </w:p>
                <w:p w:rsidR="002E76F7" w:rsidRDefault="007371A7">
                  <w:pPr>
                    <w:jc w:val="both"/>
                    <w:rPr>
                      <w:b/>
                      <w:color w:val="BFBFBF" w:themeColor="background1" w:themeShade="BF"/>
                      <w:lang w:val="en"/>
                    </w:rPr>
                  </w:pPr>
                  <w:r>
                    <w:rPr>
                      <w:b/>
                      <w:color w:val="BFBFBF" w:themeColor="background1" w:themeShade="BF"/>
                      <w:lang w:val="en"/>
                    </w:rPr>
                    <w:t xml:space="preserve">Lecture </w:t>
                  </w:r>
                  <w:r>
                    <w:rPr>
                      <w:b/>
                      <w:color w:val="BFBFBF" w:themeColor="background1" w:themeShade="BF"/>
                      <w:lang w:val="en"/>
                    </w:rPr>
                    <w:tab/>
                    <w:t>Wednesday 3:10-4:10 PM</w:t>
                  </w:r>
                  <w:r>
                    <w:rPr>
                      <w:b/>
                      <w:color w:val="BFBFBF" w:themeColor="background1" w:themeShade="BF"/>
                      <w:lang w:val="en"/>
                    </w:rPr>
                    <w:tab/>
                    <w:t xml:space="preserve">    Google Classroom</w:t>
                  </w:r>
                </w:p>
                <w:p w:rsidR="002E76F7" w:rsidRDefault="002E76F7">
                  <w:pPr>
                    <w:jc w:val="both"/>
                    <w:rPr>
                      <w:b/>
                      <w:color w:val="BFBFBF" w:themeColor="background1" w:themeShade="BF"/>
                      <w:lang w:val="en"/>
                    </w:rPr>
                  </w:pPr>
                </w:p>
                <w:p w:rsidR="002E76F7" w:rsidRDefault="007371A7">
                  <w:pPr>
                    <w:jc w:val="both"/>
                    <w:rPr>
                      <w:b/>
                      <w:color w:val="BFBFBF" w:themeColor="background1" w:themeShade="BF"/>
                      <w:lang w:val="en"/>
                    </w:rPr>
                  </w:pPr>
                  <w:r>
                    <w:rPr>
                      <w:b/>
                      <w:color w:val="BFBFBF" w:themeColor="background1" w:themeShade="BF"/>
                      <w:lang w:val="en"/>
                    </w:rPr>
                    <w:t xml:space="preserve">Lecture </w:t>
                  </w:r>
                  <w:r>
                    <w:rPr>
                      <w:b/>
                      <w:color w:val="BFBFBF" w:themeColor="background1" w:themeShade="BF"/>
                      <w:lang w:val="en"/>
                    </w:rPr>
                    <w:tab/>
                    <w:t xml:space="preserve">Thursday </w:t>
                  </w:r>
                  <w:r>
                    <w:rPr>
                      <w:b/>
                      <w:color w:val="BFBFBF" w:themeColor="background1" w:themeShade="BF"/>
                      <w:lang w:val="en"/>
                    </w:rPr>
                    <w:tab/>
                    <w:t xml:space="preserve">  3:10-4:10 PM</w:t>
                  </w:r>
                  <w:r>
                    <w:rPr>
                      <w:b/>
                      <w:color w:val="BFBFBF" w:themeColor="background1" w:themeShade="BF"/>
                      <w:lang w:val="en"/>
                    </w:rPr>
                    <w:tab/>
                    <w:t xml:space="preserve">    Google Classroom</w:t>
                  </w:r>
                </w:p>
                <w:p w:rsidR="002E76F7" w:rsidRDefault="002E76F7">
                  <w:pPr>
                    <w:jc w:val="both"/>
                    <w:rPr>
                      <w:b/>
                      <w:color w:val="BFBFBF" w:themeColor="background1" w:themeShade="BF"/>
                      <w:lang w:val="en"/>
                    </w:rPr>
                  </w:pPr>
                </w:p>
              </w:txbxContent>
            </v:textbox>
          </v:shape>
        </w:pict>
      </w:r>
    </w:p>
    <w:p w:rsidR="002E76F7" w:rsidRDefault="002E76F7">
      <w:pPr>
        <w:pStyle w:val="Heading1"/>
        <w:rPr>
          <w:rFonts w:ascii="Arial" w:hAnsi="Arial" w:cs="Arial"/>
          <w:sz w:val="24"/>
          <w:szCs w:val="24"/>
          <w:lang w:val="en-AU"/>
        </w:rPr>
      </w:pPr>
    </w:p>
    <w:p w:rsidR="002E76F7" w:rsidRDefault="002E76F7">
      <w:pPr>
        <w:pStyle w:val="Heading1"/>
        <w:rPr>
          <w:rFonts w:ascii="Arial" w:hAnsi="Arial" w:cs="Arial"/>
          <w:sz w:val="24"/>
          <w:szCs w:val="24"/>
          <w:lang w:val="en-AU"/>
        </w:rPr>
      </w:pPr>
    </w:p>
    <w:p w:rsidR="002E76F7" w:rsidRDefault="002E76F7">
      <w:pPr>
        <w:pStyle w:val="Heading1"/>
        <w:rPr>
          <w:rFonts w:ascii="Arial" w:hAnsi="Arial" w:cs="Arial"/>
          <w:sz w:val="24"/>
          <w:szCs w:val="24"/>
          <w:lang w:val="en-AU"/>
        </w:rPr>
      </w:pPr>
    </w:p>
    <w:p w:rsidR="002E76F7" w:rsidRDefault="007371A7">
      <w:pPr>
        <w:pStyle w:val="Heading1"/>
        <w:rPr>
          <w:rFonts w:ascii="Arial" w:hAnsi="Arial" w:cs="Arial"/>
          <w:sz w:val="24"/>
          <w:szCs w:val="24"/>
          <w:lang w:val="en-AU"/>
        </w:rPr>
      </w:pPr>
      <w:r>
        <w:rPr>
          <w:rFonts w:ascii="Arial" w:hAnsi="Arial" w:cs="Arial"/>
          <w:sz w:val="24"/>
          <w:szCs w:val="24"/>
          <w:lang w:val="en-AU"/>
        </w:rPr>
        <w:t>Attendance Requirements</w:t>
      </w:r>
    </w:p>
    <w:p w:rsidR="002E76F7" w:rsidRDefault="002E76F7">
      <w:pPr>
        <w:rPr>
          <w:lang w:val="en-AU"/>
        </w:rPr>
      </w:pPr>
    </w:p>
    <w:p w:rsidR="002E76F7" w:rsidRDefault="007371A7">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rsidR="002E76F7" w:rsidRDefault="007371A7">
      <w:pPr>
        <w:pStyle w:val="Heading1"/>
        <w:rPr>
          <w:rFonts w:ascii="Arial" w:hAnsi="Arial" w:cs="Arial"/>
          <w:sz w:val="24"/>
          <w:szCs w:val="24"/>
        </w:rPr>
      </w:pPr>
      <w:r>
        <w:rPr>
          <w:rFonts w:ascii="Arial" w:hAnsi="Arial" w:cs="Arial"/>
          <w:sz w:val="24"/>
          <w:szCs w:val="24"/>
        </w:rPr>
        <w:t>Details of referencing system to be used in written work</w:t>
      </w:r>
    </w:p>
    <w:p w:rsidR="002E76F7" w:rsidRDefault="007371A7">
      <w:pPr>
        <w:pStyle w:val="Heading1"/>
        <w:rPr>
          <w:rFonts w:ascii="Arial" w:hAnsi="Arial" w:cs="Arial"/>
          <w:sz w:val="24"/>
          <w:szCs w:val="24"/>
        </w:rPr>
      </w:pPr>
      <w:r>
        <w:rPr>
          <w:rFonts w:ascii="Arial" w:hAnsi="Arial" w:cs="Arial"/>
          <w:sz w:val="24"/>
          <w:szCs w:val="24"/>
          <w:lang w:val="en-AU"/>
        </w:rPr>
        <w:t>Reference Books</w:t>
      </w:r>
    </w:p>
    <w:p w:rsidR="002E76F7" w:rsidRDefault="007371A7">
      <w:pPr>
        <w:jc w:val="both"/>
      </w:pPr>
      <w:r>
        <w:t>1. A. W. Cramb, “Making, Shaping and Treating of Steels”, Association of Iron and Steel Engineers, 11</w:t>
      </w:r>
      <w:r>
        <w:rPr>
          <w:vertAlign w:val="superscript"/>
        </w:rPr>
        <w:t>th</w:t>
      </w:r>
      <w:r>
        <w:t>Edition, 1985, ISBN: 9780930767020.</w:t>
      </w:r>
    </w:p>
    <w:p w:rsidR="002E76F7" w:rsidRDefault="007371A7">
      <w:pPr>
        <w:jc w:val="both"/>
      </w:pPr>
      <w:r>
        <w:lastRenderedPageBreak/>
        <w:t>2. J. G. Peacey and W. G. Davenport, “Blast Furnace: Theory and Practice”, Pergamon Press, Oxford, 1</w:t>
      </w:r>
      <w:r>
        <w:rPr>
          <w:vertAlign w:val="superscript"/>
        </w:rPr>
        <w:t>st</w:t>
      </w:r>
      <w:r>
        <w:t>Edition, 1979, ISBN: 9780080232584.</w:t>
      </w:r>
    </w:p>
    <w:p w:rsidR="002E76F7" w:rsidRPr="00122039" w:rsidRDefault="007371A7" w:rsidP="00122039">
      <w:pPr>
        <w:pStyle w:val="Heading1"/>
        <w:tabs>
          <w:tab w:val="left" w:pos="2941"/>
        </w:tabs>
        <w:rPr>
          <w:rFonts w:ascii="Arial" w:hAnsi="Arial" w:cs="Arial"/>
          <w:sz w:val="24"/>
          <w:szCs w:val="24"/>
          <w:lang w:val="en-AU"/>
        </w:rPr>
      </w:pPr>
      <w:r>
        <w:rPr>
          <w:rFonts w:ascii="Arial" w:hAnsi="Arial" w:cs="Arial"/>
          <w:sz w:val="24"/>
          <w:szCs w:val="24"/>
          <w:lang w:val="en-AU"/>
        </w:rPr>
        <w:t>Text books</w:t>
      </w:r>
      <w:r>
        <w:rPr>
          <w:rFonts w:ascii="Arial" w:hAnsi="Arial" w:cs="Arial"/>
          <w:sz w:val="24"/>
          <w:szCs w:val="24"/>
          <w:lang w:val="en-AU"/>
        </w:rPr>
        <w:tab/>
      </w:r>
    </w:p>
    <w:p w:rsidR="002E76F7" w:rsidRDefault="007371A7">
      <w:pPr>
        <w:jc w:val="both"/>
      </w:pPr>
      <w:r>
        <w:t>1. A. Ghosh, “Principles of Secondary Processing and Casting of Liquid Steel”, South Asia Books, 1</w:t>
      </w:r>
      <w:r>
        <w:rPr>
          <w:vertAlign w:val="superscript"/>
        </w:rPr>
        <w:t>st</w:t>
      </w:r>
      <w:r>
        <w:t xml:space="preserve"> Edition, 1990, ISBN: 9788120405585.</w:t>
      </w:r>
    </w:p>
    <w:p w:rsidR="002E76F7" w:rsidRDefault="007371A7">
      <w:pPr>
        <w:jc w:val="both"/>
      </w:pPr>
      <w:r>
        <w:t>2. F.P.Edneral, “Electrometallurgy of Steel and Ferro-alloys, Vol. I &amp; II”, Mir Publishers, 1</w:t>
      </w:r>
      <w:r>
        <w:rPr>
          <w:vertAlign w:val="superscript"/>
        </w:rPr>
        <w:t>st</w:t>
      </w:r>
      <w:r>
        <w:t xml:space="preserve"> Edition, 1979, ISBN: 9780828515184.</w:t>
      </w:r>
    </w:p>
    <w:p w:rsidR="002E76F7" w:rsidRDefault="002E76F7">
      <w:pPr>
        <w:jc w:val="both"/>
      </w:pPr>
    </w:p>
    <w:p w:rsidR="002E76F7" w:rsidRDefault="007371A7">
      <w:pPr>
        <w:pStyle w:val="Heading1"/>
        <w:rPr>
          <w:rFonts w:ascii="Arial" w:hAnsi="Arial" w:cs="Arial"/>
          <w:sz w:val="24"/>
          <w:szCs w:val="24"/>
          <w:lang w:val="en-AU"/>
        </w:rPr>
      </w:pPr>
      <w:r>
        <w:rPr>
          <w:rFonts w:ascii="Arial" w:hAnsi="Arial" w:cs="Arial"/>
          <w:sz w:val="24"/>
          <w:szCs w:val="24"/>
          <w:lang w:val="en-AU"/>
        </w:rPr>
        <w:t>Additional Materials</w:t>
      </w:r>
    </w:p>
    <w:p w:rsidR="002E76F7" w:rsidRDefault="007371A7">
      <w:r>
        <w:t xml:space="preserve">1. NPTEL MOOC Course on “Steel Quality: Role of Secondary Refining &amp; Continuous Casting” </w:t>
      </w:r>
    </w:p>
    <w:p w:rsidR="002E76F7" w:rsidRDefault="00B319C4">
      <w:r>
        <w:t>(https://nptel.ac.in/courses/112/106/112106226/</w:t>
      </w:r>
      <w:r w:rsidR="007371A7">
        <w:t>)</w:t>
      </w:r>
    </w:p>
    <w:p w:rsidR="002E76F7" w:rsidRDefault="007371A7">
      <w:r>
        <w:t xml:space="preserve">2. NPTEL Course on “Materials and Heat Balance in Metallurgical Processes” </w:t>
      </w:r>
    </w:p>
    <w:p w:rsidR="002E76F7" w:rsidRDefault="007371A7" w:rsidP="00B319C4">
      <w:r>
        <w:t>(</w:t>
      </w:r>
      <w:hyperlink r:id="rId10" w:history="1">
        <w:r w:rsidR="00B319C4" w:rsidRPr="002D5630">
          <w:rPr>
            <w:rStyle w:val="Hyperlink"/>
          </w:rPr>
          <w:t>http://nptel.ac.in/courses/113104060/26</w:t>
        </w:r>
      </w:hyperlink>
      <w:r>
        <w:t>)</w:t>
      </w:r>
    </w:p>
    <w:p w:rsidR="00B319C4" w:rsidRPr="00B319C4" w:rsidRDefault="00B319C4" w:rsidP="00B319C4"/>
    <w:p w:rsidR="002E76F7" w:rsidRDefault="007371A7">
      <w:pPr>
        <w:pStyle w:val="Heading1"/>
        <w:rPr>
          <w:rFonts w:ascii="Arial" w:hAnsi="Arial" w:cs="Arial"/>
          <w:sz w:val="24"/>
          <w:szCs w:val="24"/>
          <w:lang w:val="en-AU"/>
        </w:rPr>
      </w:pPr>
      <w:r>
        <w:rPr>
          <w:rFonts w:ascii="Arial" w:hAnsi="Arial" w:cs="Arial"/>
          <w:sz w:val="24"/>
          <w:szCs w:val="24"/>
          <w:lang w:val="en-AU"/>
        </w:rPr>
        <w:t>ASSESSMENT GUIDELINES</w:t>
      </w:r>
    </w:p>
    <w:p w:rsidR="002E76F7" w:rsidRDefault="007371A7">
      <w:pPr>
        <w:ind w:left="2820" w:hanging="2820"/>
        <w:jc w:val="both"/>
        <w:rPr>
          <w:rFonts w:ascii="Arial" w:hAnsi="Arial" w:cs="Arial"/>
          <w:bCs/>
          <w:lang w:val="en-AU"/>
        </w:rPr>
      </w:pPr>
      <w:r>
        <w:rPr>
          <w:rFonts w:ascii="Arial" w:hAnsi="Arial" w:cs="Arial"/>
          <w:bCs/>
          <w:lang w:val="en-AU"/>
        </w:rPr>
        <w:t>Your final course mark will be calculated from the following:</w:t>
      </w:r>
    </w:p>
    <w:p w:rsidR="002E76F7" w:rsidRDefault="00894EE3">
      <w:pPr>
        <w:rPr>
          <w:rFonts w:ascii="Arial" w:eastAsiaTheme="majorEastAsia" w:hAnsi="Arial" w:cs="Arial"/>
          <w:b/>
          <w:bCs/>
          <w:color w:val="365F91" w:themeColor="accent1" w:themeShade="BF"/>
          <w:lang w:val="en-AU"/>
        </w:rPr>
      </w:pPr>
      <w:r>
        <w:rPr>
          <w:rFonts w:ascii="Arial" w:hAnsi="Arial" w:cs="Arial"/>
        </w:rPr>
        <w:pict>
          <v:shape id="_x0000_s1029" type="#_x0000_t202" style="position:absolute;margin-left:2.1pt;margin-top:12.05pt;width:460.5pt;height:99.45pt;z-index:251660288;mso-height-percent:200;mso-wrap-distance-top:0;mso-wrap-distance-bottom: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" fillcolor="#f2f2f2" strokeweight=".25pt">
            <v:textbox style="mso-fit-shape-to-text:t">
              <w:txbxContent>
                <w:p w:rsidR="002E76F7" w:rsidRDefault="007371A7">
                  <w:pPr>
                    <w:ind w:left="2820" w:hanging="2820"/>
                    <w:jc w:val="both"/>
                    <w:rPr>
                      <w:rFonts w:ascii="Arial" w:hAnsi="Arial" w:cs="Arial"/>
                      <w:color w:val="222222"/>
                      <w:shd w:val="clear" w:color="auto" w:fill="FFFFFF"/>
                    </w:rPr>
                  </w:pPr>
                  <w:r>
                    <w:rPr>
                      <w:rFonts w:ascii="Arial" w:hAnsi="Arial" w:cs="Arial"/>
                      <w:color w:val="222222"/>
                      <w:shd w:val="clear" w:color="auto" w:fill="FFFFFF"/>
                    </w:rPr>
                    <w:t>CIE 60 marks :(40 marks mid semester examination + 20 marks internal evaluation)</w:t>
                  </w:r>
                </w:p>
                <w:p w:rsidR="002E76F7" w:rsidRDefault="002E76F7">
                  <w:pPr>
                    <w:ind w:left="2820" w:hanging="2820"/>
                    <w:jc w:val="both"/>
                    <w:rPr>
                      <w:rFonts w:ascii="Arial" w:hAnsi="Arial" w:cs="Arial"/>
                      <w:color w:val="222222"/>
                      <w:shd w:val="clear" w:color="auto" w:fill="FFFFFF"/>
                    </w:rPr>
                  </w:pPr>
                </w:p>
                <w:p w:rsidR="002E76F7" w:rsidRDefault="007371A7">
                  <w:pPr>
                    <w:ind w:left="2820" w:hanging="2820"/>
                    <w:jc w:val="both"/>
                    <w:rPr>
                      <w:rFonts w:ascii="Arial" w:hAnsi="Arial" w:cs="Arial"/>
                      <w:color w:val="222222"/>
                      <w:shd w:val="clear" w:color="auto" w:fill="FFFFFF"/>
                    </w:rPr>
                  </w:pPr>
                  <w:r>
                    <w:rPr>
                      <w:rFonts w:ascii="Arial" w:hAnsi="Arial" w:cs="Arial"/>
                      <w:color w:val="222222"/>
                      <w:shd w:val="clear" w:color="auto" w:fill="FFFFFF"/>
                    </w:rPr>
                    <w:t>Breakup of 20 Marks:  (05 marks as attendance bonus for all students having attendance &gt; 80%) + (05 marks for presentation)+(10 marks for two assignment or case studies)</w:t>
                  </w:r>
                </w:p>
                <w:p w:rsidR="002E76F7" w:rsidRDefault="002E76F7">
                  <w:pPr>
                    <w:ind w:left="2820" w:hanging="2820"/>
                    <w:jc w:val="both"/>
                    <w:rPr>
                      <w:rFonts w:ascii="Arial" w:hAnsi="Arial" w:cs="Arial"/>
                      <w:color w:val="222222"/>
                      <w:shd w:val="clear" w:color="auto" w:fill="FFFFFF"/>
                    </w:rPr>
                  </w:pPr>
                </w:p>
                <w:p w:rsidR="002E76F7" w:rsidRDefault="007371A7">
                  <w:pPr>
                    <w:ind w:left="2820" w:hanging="2820"/>
                    <w:jc w:val="both"/>
                    <w:rPr>
                      <w:color w:val="7F7F7F" w:themeColor="text1" w:themeTint="80"/>
                      <w:sz w:val="20"/>
                      <w:lang w:val="en-AU"/>
                    </w:rPr>
                  </w:pPr>
                  <w:r>
                    <w:rPr>
                      <w:rFonts w:ascii="Arial" w:hAnsi="Arial" w:cs="Arial"/>
                      <w:color w:val="222222"/>
                      <w:shd w:val="clear" w:color="auto" w:fill="FFFFFF"/>
                    </w:rPr>
                    <w:t>ESE: 40 Marks of End Semester Examination</w:t>
                  </w:r>
                </w:p>
              </w:txbxContent>
            </v:textbox>
            <w10:wrap type="topAndBottom"/>
          </v:shape>
        </w:pict>
      </w:r>
    </w:p>
    <w:p w:rsidR="002E76F7" w:rsidRDefault="007371A7">
      <w:pPr>
        <w:pStyle w:val="Heading1"/>
        <w:rPr>
          <w:rFonts w:ascii="Arial" w:hAnsi="Arial" w:cs="Arial"/>
          <w:sz w:val="24"/>
          <w:szCs w:val="24"/>
          <w:lang w:val="en-AU"/>
        </w:rPr>
      </w:pPr>
      <w:r>
        <w:rPr>
          <w:rFonts w:ascii="Arial" w:hAnsi="Arial" w:cs="Arial"/>
          <w:sz w:val="24"/>
          <w:szCs w:val="24"/>
          <w:lang w:val="en-AU"/>
        </w:rPr>
        <w:lastRenderedPageBreak/>
        <w:t>SUPPLEMENTARY ASSESSMENT</w:t>
      </w:r>
    </w:p>
    <w:p w:rsidR="002E76F7" w:rsidRDefault="002E76F7">
      <w:pPr>
        <w:rPr>
          <w:lang w:val="en-AU"/>
        </w:rPr>
      </w:pPr>
    </w:p>
    <w:p w:rsidR="002E76F7" w:rsidRDefault="007371A7">
      <w:pPr>
        <w:jc w:val="both"/>
        <w:rPr>
          <w:rFonts w:ascii="Arial" w:hAnsi="Arial" w:cs="Arial"/>
          <w:b/>
          <w:i/>
          <w:lang w:val="en-AU"/>
        </w:rPr>
      </w:pPr>
      <w:r>
        <w:rPr>
          <w:rFonts w:ascii="Arial" w:hAnsi="Arial" w:cs="Arial"/>
          <w:lang w:val="en-AU"/>
        </w:rPr>
        <w:t>Students who receive an overall mark less than 40% in mid semester or end semester will be considered for supplementary assessment in the respective components (i.e</w:t>
      </w:r>
      <w:r w:rsidR="00B319C4">
        <w:rPr>
          <w:rFonts w:ascii="Arial" w:hAnsi="Arial" w:cs="Arial"/>
          <w:lang w:val="en-AU"/>
        </w:rPr>
        <w:t>.</w:t>
      </w:r>
      <w:r>
        <w:rPr>
          <w:rFonts w:ascii="Arial" w:hAnsi="Arial" w:cs="Arial"/>
          <w:lang w:val="en-AU"/>
        </w:rPr>
        <w:t xml:space="preserv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 </w:t>
      </w:r>
      <w:r>
        <w:rPr>
          <w:rFonts w:ascii="Arial" w:hAnsi="Arial" w:cs="Arial"/>
          <w:color w:val="222222"/>
          <w:shd w:val="clear" w:color="auto" w:fill="FFFFFF"/>
        </w:rPr>
        <w:t>For remedial and repeater remedial - CIE 60 marks (40 marks remedial mid semester examination + 20 marks for assignments or case studies, limited to minimum 04 assignments per course), and end semester repeater and remedial examination would be carried out centrally according to University Policy</w:t>
      </w:r>
      <w:r w:rsidR="00B319C4">
        <w:rPr>
          <w:rFonts w:ascii="Arial" w:hAnsi="Arial" w:cs="Arial"/>
          <w:color w:val="222222"/>
          <w:shd w:val="clear" w:color="auto" w:fill="FFFFFF"/>
        </w:rPr>
        <w:t>.</w:t>
      </w:r>
    </w:p>
    <w:p w:rsidR="002E76F7" w:rsidRDefault="002E76F7">
      <w:pPr>
        <w:jc w:val="both"/>
        <w:rPr>
          <w:rFonts w:ascii="Arial" w:hAnsi="Arial" w:cs="Arial"/>
          <w:lang w:val="en-AU"/>
        </w:rPr>
      </w:pPr>
    </w:p>
    <w:p w:rsidR="002E76F7" w:rsidRDefault="007371A7">
      <w:pPr>
        <w:pStyle w:val="Heading1"/>
        <w:rPr>
          <w:rFonts w:ascii="Arial" w:hAnsi="Arial" w:cs="Arial"/>
          <w:sz w:val="24"/>
          <w:szCs w:val="24"/>
          <w:lang w:val="en-AU"/>
        </w:rPr>
      </w:pPr>
      <w:r>
        <w:rPr>
          <w:rFonts w:ascii="Arial" w:hAnsi="Arial" w:cs="Arial"/>
          <w:sz w:val="24"/>
          <w:szCs w:val="24"/>
          <w:lang w:val="en-AU"/>
        </w:rPr>
        <w:t>Practical Work Report/Laboratory Report:</w:t>
      </w:r>
    </w:p>
    <w:p w:rsidR="002E76F7" w:rsidRDefault="00B319C4">
      <w:pPr>
        <w:jc w:val="both"/>
        <w:rPr>
          <w:rFonts w:ascii="Arial" w:hAnsi="Arial" w:cs="Arial"/>
          <w:color w:val="000000" w:themeColor="text1"/>
          <w:lang w:val="en-AU"/>
        </w:rPr>
      </w:pPr>
      <w:r>
        <w:rPr>
          <w:rFonts w:ascii="Arial" w:hAnsi="Arial" w:cs="Arial"/>
          <w:color w:val="000000" w:themeColor="text1"/>
          <w:lang w:val="en-AU"/>
        </w:rPr>
        <w:t>Not applicable.</w:t>
      </w:r>
    </w:p>
    <w:p w:rsidR="002E76F7" w:rsidRDefault="002E76F7">
      <w:pPr>
        <w:jc w:val="both"/>
        <w:rPr>
          <w:rFonts w:ascii="Arial" w:hAnsi="Arial" w:cs="Arial"/>
          <w:color w:val="000000" w:themeColor="text1"/>
          <w:lang w:val="en-AU"/>
        </w:rPr>
      </w:pPr>
    </w:p>
    <w:p w:rsidR="002E76F7" w:rsidRDefault="007371A7">
      <w:pPr>
        <w:pStyle w:val="Heading1"/>
        <w:rPr>
          <w:rFonts w:ascii="Arial" w:hAnsi="Arial" w:cs="Arial"/>
          <w:caps/>
          <w:sz w:val="24"/>
          <w:szCs w:val="24"/>
          <w:lang w:val="en-AU"/>
        </w:rPr>
      </w:pPr>
      <w:r>
        <w:rPr>
          <w:rFonts w:ascii="Arial" w:hAnsi="Arial" w:cs="Arial"/>
          <w:sz w:val="24"/>
          <w:szCs w:val="24"/>
          <w:lang w:val="en-AU"/>
        </w:rPr>
        <w:t>Late Work</w:t>
      </w:r>
    </w:p>
    <w:p w:rsidR="002E76F7" w:rsidRDefault="007371A7">
      <w:pPr>
        <w:ind w:hanging="1"/>
        <w:jc w:val="both"/>
        <w:rPr>
          <w:rFonts w:ascii="Arial" w:hAnsi="Arial" w:cs="Arial"/>
          <w:color w:val="000000" w:themeColor="text1"/>
          <w:lang w:val="en-AU"/>
        </w:rPr>
      </w:pPr>
      <w:r>
        <w:rPr>
          <w:rFonts w:ascii="Arial" w:hAnsi="Arial" w:cs="Arial"/>
          <w:color w:val="000000" w:themeColor="text1"/>
          <w:lang w:val="en-AU"/>
        </w:rPr>
        <w:t>Late assignments will not be accepted without supporting documentation.  Late submission of the reports will result in a deduction of -% of the maximum mark per calendar day</w:t>
      </w:r>
    </w:p>
    <w:p w:rsidR="002E76F7" w:rsidRDefault="007371A7">
      <w:pPr>
        <w:pStyle w:val="Heading1"/>
        <w:rPr>
          <w:rFonts w:ascii="Arial" w:hAnsi="Arial" w:cs="Arial"/>
          <w:sz w:val="24"/>
          <w:szCs w:val="24"/>
        </w:rPr>
      </w:pPr>
      <w:r>
        <w:rPr>
          <w:rFonts w:ascii="Arial" w:hAnsi="Arial" w:cs="Arial"/>
          <w:sz w:val="24"/>
          <w:szCs w:val="24"/>
        </w:rPr>
        <w:t>Format</w:t>
      </w:r>
    </w:p>
    <w:p w:rsidR="002E76F7" w:rsidRDefault="007371A7">
      <w:pPr>
        <w:tabs>
          <w:tab w:val="left" w:pos="1980"/>
        </w:tabs>
        <w:jc w:val="both"/>
        <w:rPr>
          <w:rFonts w:ascii="Arial" w:hAnsi="Arial" w:cs="Arial"/>
          <w:color w:val="000000" w:themeColor="text1"/>
        </w:rPr>
      </w:pPr>
      <w:r>
        <w:rPr>
          <w:rFonts w:ascii="Arial" w:hAnsi="Arial" w:cs="Arial"/>
          <w:color w:val="000000" w:themeColor="text1"/>
        </w:rPr>
        <w:t xml:space="preserve">All assignments must be presented in a neat, legible format with all information sources correctly referenced.  </w:t>
      </w:r>
      <w:r>
        <w:rPr>
          <w:rFonts w:ascii="Arial" w:hAnsi="Arial" w:cs="Arial"/>
          <w:b/>
          <w:bCs/>
          <w:color w:val="000000" w:themeColor="text1"/>
        </w:rPr>
        <w:t>Assignment material handed in throughout the session that is not neat and legible will not be marked and will be returned to the student.</w:t>
      </w:r>
    </w:p>
    <w:p w:rsidR="002E76F7" w:rsidRDefault="007371A7">
      <w:pPr>
        <w:pStyle w:val="Heading1"/>
        <w:rPr>
          <w:rFonts w:ascii="Arial" w:hAnsi="Arial" w:cs="Arial"/>
          <w:sz w:val="24"/>
          <w:szCs w:val="24"/>
        </w:rPr>
      </w:pPr>
      <w:r>
        <w:rPr>
          <w:rFonts w:ascii="Arial" w:hAnsi="Arial" w:cs="Arial"/>
          <w:sz w:val="24"/>
          <w:szCs w:val="24"/>
        </w:rPr>
        <w:t>Retention of Written Work</w:t>
      </w:r>
    </w:p>
    <w:p w:rsidR="002E76F7" w:rsidRDefault="007371A7">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rsidR="002E76F7" w:rsidRDefault="007371A7">
      <w:pPr>
        <w:pStyle w:val="Heading1"/>
        <w:rPr>
          <w:rFonts w:ascii="Arial" w:hAnsi="Arial" w:cs="Arial"/>
          <w:sz w:val="24"/>
          <w:szCs w:val="24"/>
          <w:lang w:val="en-AU"/>
        </w:rPr>
      </w:pPr>
      <w:r>
        <w:rPr>
          <w:rFonts w:ascii="Arial" w:hAnsi="Arial" w:cs="Arial"/>
          <w:sz w:val="24"/>
          <w:szCs w:val="24"/>
          <w:lang w:val="en-AU"/>
        </w:rPr>
        <w:lastRenderedPageBreak/>
        <w:t>University and Faculty Policies</w:t>
      </w:r>
    </w:p>
    <w:p w:rsidR="002E76F7" w:rsidRDefault="007371A7">
      <w:pPr>
        <w:pStyle w:val="Normal1"/>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rsidR="002E76F7" w:rsidRDefault="002E76F7">
      <w:pPr>
        <w:rPr>
          <w:rFonts w:ascii="Arial" w:hAnsi="Arial" w:cs="Arial"/>
        </w:rPr>
      </w:pPr>
    </w:p>
    <w:p w:rsidR="002E76F7" w:rsidRDefault="007371A7">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rsidR="002E76F7" w:rsidRDefault="002E76F7">
      <w:pPr>
        <w:rPr>
          <w:rFonts w:ascii="Arial" w:hAnsi="Arial" w:cs="Arial"/>
          <w:b/>
          <w:bCs/>
          <w:i/>
          <w:iCs/>
        </w:rPr>
      </w:pPr>
    </w:p>
    <w:p w:rsidR="002E76F7" w:rsidRDefault="007371A7">
      <w:pPr>
        <w:rPr>
          <w:rFonts w:ascii="Arial" w:hAnsi="Arial" w:cs="Arial"/>
          <w:b/>
          <w:bCs/>
          <w:i/>
          <w:iCs/>
        </w:rPr>
      </w:pPr>
      <w:r>
        <w:rPr>
          <w:rFonts w:ascii="Arial" w:hAnsi="Arial" w:cs="Arial"/>
          <w:b/>
          <w:bCs/>
          <w:i/>
          <w:iCs/>
        </w:rPr>
        <w:t xml:space="preserve">Do not copy the work of other students. </w:t>
      </w:r>
    </w:p>
    <w:p w:rsidR="002E76F7" w:rsidRDefault="007371A7">
      <w:pPr>
        <w:rPr>
          <w:b/>
          <w:bCs/>
          <w:i/>
          <w:iCs/>
        </w:rPr>
      </w:pPr>
      <w:r>
        <w:rPr>
          <w:rFonts w:ascii="Arial" w:hAnsi="Arial" w:cs="Arial"/>
          <w:b/>
          <w:bCs/>
          <w:i/>
          <w:iCs/>
        </w:rPr>
        <w:t>Do not share your work with other students (except where required for a group activity or assessment)</w:t>
      </w:r>
      <w:r>
        <w:rPr>
          <w:b/>
          <w:bCs/>
          <w:i/>
          <w:iCs/>
        </w:rPr>
        <w:t>.</w:t>
      </w:r>
    </w:p>
    <w:p w:rsidR="002E76F7" w:rsidRDefault="007371A7">
      <w:pPr>
        <w:rPr>
          <w:rFonts w:asciiTheme="majorHAnsi" w:eastAsiaTheme="majorEastAsia" w:hAnsiTheme="majorHAnsi" w:cstheme="majorBidi"/>
          <w:b/>
          <w:bCs/>
          <w:color w:val="365F91" w:themeColor="accent1" w:themeShade="BF"/>
          <w:sz w:val="28"/>
          <w:szCs w:val="28"/>
          <w:lang w:val="en-AU"/>
        </w:rPr>
      </w:pPr>
      <w:r>
        <w:rPr>
          <w:lang w:val="en-AU"/>
        </w:rPr>
        <w:br w:type="page"/>
      </w:r>
    </w:p>
    <w:p w:rsidR="002E76F7" w:rsidRDefault="007371A7">
      <w:pPr>
        <w:pStyle w:val="Heading1"/>
        <w:rPr>
          <w:lang w:val="en-AU"/>
        </w:rPr>
      </w:pPr>
      <w:r>
        <w:rPr>
          <w:lang w:val="en-AU"/>
        </w:rPr>
        <w:lastRenderedPageBreak/>
        <w:t>Course schedule (subject to change)</w:t>
      </w:r>
    </w:p>
    <w:p w:rsidR="002E76F7" w:rsidRDefault="002E76F7">
      <w:pPr>
        <w:rPr>
          <w:lang w:val="en-AU"/>
        </w:rPr>
      </w:pPr>
    </w:p>
    <w:p w:rsidR="002E76F7" w:rsidRDefault="002E76F7">
      <w:pPr>
        <w:rPr>
          <w:b/>
          <w:lang w:val="en-AU"/>
        </w:rPr>
      </w:pPr>
    </w:p>
    <w:tbl>
      <w:tblPr>
        <w:tblStyle w:val="TableGrid"/>
        <w:tblW w:w="9848" w:type="dxa"/>
        <w:jc w:val="center"/>
        <w:tblLayout w:type="fixed"/>
        <w:tblLook w:val="04A0" w:firstRow="1" w:lastRow="0" w:firstColumn="1" w:lastColumn="0" w:noHBand="0" w:noVBand="1"/>
      </w:tblPr>
      <w:tblGrid>
        <w:gridCol w:w="415"/>
        <w:gridCol w:w="1399"/>
        <w:gridCol w:w="4112"/>
        <w:gridCol w:w="12"/>
        <w:gridCol w:w="1915"/>
        <w:gridCol w:w="10"/>
        <w:gridCol w:w="1985"/>
      </w:tblGrid>
      <w:tr w:rsidR="002E76F7" w:rsidTr="002E76F7">
        <w:trPr>
          <w:cnfStyle w:val="100000000000" w:firstRow="1" w:lastRow="0" w:firstColumn="0" w:lastColumn="0" w:oddVBand="0" w:evenVBand="0" w:oddHBand="0" w:evenHBand="0" w:firstRowFirstColumn="0" w:firstRowLastColumn="0" w:lastRowFirstColumn="0" w:lastRowLastColumn="0"/>
          <w:trHeight w:val="850"/>
          <w:jc w:val="center"/>
        </w:trPr>
        <w:tc>
          <w:tcPr>
            <w:tcW w:w="415" w:type="dxa"/>
            <w:tcBorders>
              <w:top w:val="single" w:sz="18" w:space="0" w:color="auto"/>
              <w:left w:val="single" w:sz="18" w:space="0" w:color="auto"/>
            </w:tcBorders>
            <w:vAlign w:val="center"/>
          </w:tcPr>
          <w:p w:rsidR="002E76F7" w:rsidRDefault="002E76F7">
            <w:pPr>
              <w:jc w:val="center"/>
              <w:rPr>
                <w:b/>
              </w:rPr>
            </w:pPr>
          </w:p>
        </w:tc>
        <w:tc>
          <w:tcPr>
            <w:tcW w:w="1399" w:type="dxa"/>
            <w:tcBorders>
              <w:top w:val="single" w:sz="18" w:space="0" w:color="auto"/>
            </w:tcBorders>
            <w:vAlign w:val="center"/>
          </w:tcPr>
          <w:p w:rsidR="002E76F7" w:rsidRDefault="007371A7">
            <w:pPr>
              <w:rPr>
                <w:b/>
              </w:rPr>
            </w:pPr>
            <w:r>
              <w:rPr>
                <w:b/>
              </w:rPr>
              <w:t xml:space="preserve">Week # </w:t>
            </w:r>
          </w:p>
        </w:tc>
        <w:tc>
          <w:tcPr>
            <w:tcW w:w="4124" w:type="dxa"/>
            <w:gridSpan w:val="2"/>
            <w:tcBorders>
              <w:top w:val="single" w:sz="18" w:space="0" w:color="auto"/>
              <w:right w:val="single" w:sz="4" w:space="0" w:color="auto"/>
            </w:tcBorders>
            <w:vAlign w:val="center"/>
          </w:tcPr>
          <w:p w:rsidR="002E76F7" w:rsidRDefault="007371A7">
            <w:pPr>
              <w:rPr>
                <w:b/>
              </w:rPr>
            </w:pPr>
            <w:r>
              <w:rPr>
                <w:b/>
              </w:rPr>
              <w:t xml:space="preserve">Topic &amp; contents </w:t>
            </w:r>
          </w:p>
        </w:tc>
        <w:tc>
          <w:tcPr>
            <w:tcW w:w="1925" w:type="dxa"/>
            <w:gridSpan w:val="2"/>
            <w:tcBorders>
              <w:top w:val="single" w:sz="18" w:space="0" w:color="auto"/>
              <w:right w:val="single" w:sz="4" w:space="0" w:color="auto"/>
            </w:tcBorders>
          </w:tcPr>
          <w:p w:rsidR="002E76F7" w:rsidRDefault="002E76F7">
            <w:pPr>
              <w:rPr>
                <w:b/>
              </w:rPr>
            </w:pPr>
          </w:p>
          <w:p w:rsidR="002E76F7" w:rsidRDefault="007371A7">
            <w:pPr>
              <w:rPr>
                <w:b/>
              </w:rPr>
            </w:pPr>
            <w:r>
              <w:rPr>
                <w:b/>
              </w:rPr>
              <w:t>CO Addressed</w:t>
            </w:r>
          </w:p>
        </w:tc>
        <w:tc>
          <w:tcPr>
            <w:tcW w:w="1985" w:type="dxa"/>
            <w:tcBorders>
              <w:top w:val="single" w:sz="18" w:space="0" w:color="auto"/>
              <w:left w:val="single" w:sz="4" w:space="0" w:color="auto"/>
              <w:right w:val="single" w:sz="18" w:space="0" w:color="auto"/>
            </w:tcBorders>
            <w:vAlign w:val="center"/>
          </w:tcPr>
          <w:p w:rsidR="002E76F7" w:rsidRDefault="007371A7">
            <w:pPr>
              <w:rPr>
                <w:b/>
              </w:rPr>
            </w:pPr>
            <w:r>
              <w:rPr>
                <w:b/>
              </w:rPr>
              <w:t>Teaching Learning Activity (TLA)</w:t>
            </w:r>
          </w:p>
        </w:tc>
      </w:tr>
      <w:tr w:rsidR="002E76F7" w:rsidTr="002E76F7">
        <w:trPr>
          <w:trHeight w:val="850"/>
          <w:jc w:val="center"/>
        </w:trPr>
        <w:tc>
          <w:tcPr>
            <w:tcW w:w="415" w:type="dxa"/>
            <w:vMerge w:val="restart"/>
            <w:tcBorders>
              <w:left w:val="single" w:sz="18" w:space="0" w:color="auto"/>
            </w:tcBorders>
            <w:shd w:val="clear" w:color="auto" w:fill="C6D9F1" w:themeFill="text2" w:themeFillTint="33"/>
            <w:textDirection w:val="btLr"/>
            <w:vAlign w:val="center"/>
          </w:tcPr>
          <w:p w:rsidR="002E76F7" w:rsidRDefault="002E76F7">
            <w:pPr>
              <w:ind w:left="113" w:right="113"/>
              <w:jc w:val="center"/>
              <w:rPr>
                <w:b/>
              </w:rPr>
            </w:pPr>
          </w:p>
        </w:tc>
        <w:tc>
          <w:tcPr>
            <w:tcW w:w="1399" w:type="dxa"/>
            <w:shd w:val="clear" w:color="auto" w:fill="C6D9F1" w:themeFill="text2" w:themeFillTint="33"/>
            <w:vAlign w:val="center"/>
          </w:tcPr>
          <w:p w:rsidR="002E76F7" w:rsidRDefault="007371A7">
            <w:r>
              <w:t>Weeks 1</w:t>
            </w:r>
          </w:p>
        </w:tc>
        <w:tc>
          <w:tcPr>
            <w:tcW w:w="4124" w:type="dxa"/>
            <w:gridSpan w:val="2"/>
            <w:tcBorders>
              <w:right w:val="single" w:sz="4" w:space="0" w:color="auto"/>
            </w:tcBorders>
            <w:shd w:val="clear" w:color="auto" w:fill="C6D9F1" w:themeFill="text2" w:themeFillTint="33"/>
            <w:vAlign w:val="center"/>
          </w:tcPr>
          <w:p w:rsidR="002E76F7" w:rsidRDefault="007371A7">
            <w:pPr>
              <w:pStyle w:val="ListParagraph"/>
              <w:ind w:left="0"/>
              <w:jc w:val="both"/>
              <w:rPr>
                <w:b/>
              </w:rPr>
            </w:pPr>
            <w:r>
              <w:rPr>
                <w:b/>
              </w:rPr>
              <w:t>Thermodynamics of oxides and their reduction:</w:t>
            </w:r>
          </w:p>
          <w:p w:rsidR="002E76F7" w:rsidRDefault="002E76F7">
            <w:pPr>
              <w:pStyle w:val="ListParagraph"/>
              <w:ind w:left="0"/>
              <w:jc w:val="both"/>
            </w:pPr>
          </w:p>
        </w:tc>
        <w:tc>
          <w:tcPr>
            <w:tcW w:w="1925" w:type="dxa"/>
            <w:gridSpan w:val="2"/>
            <w:tcBorders>
              <w:right w:val="single" w:sz="4" w:space="0" w:color="auto"/>
            </w:tcBorders>
            <w:shd w:val="clear" w:color="auto" w:fill="C6D9F1" w:themeFill="text2" w:themeFillTint="33"/>
          </w:tcPr>
          <w:p w:rsidR="002E76F7" w:rsidRDefault="007371A7">
            <w:pPr>
              <w:jc w:val="both"/>
            </w:pPr>
            <w:r>
              <w:t>1,2</w:t>
            </w:r>
          </w:p>
        </w:tc>
        <w:tc>
          <w:tcPr>
            <w:tcW w:w="1985" w:type="dxa"/>
            <w:tcBorders>
              <w:left w:val="single" w:sz="4" w:space="0" w:color="auto"/>
              <w:right w:val="single" w:sz="18" w:space="0" w:color="auto"/>
            </w:tcBorders>
            <w:shd w:val="clear" w:color="auto" w:fill="C6D9F1" w:themeFill="text2" w:themeFillTint="33"/>
          </w:tcPr>
          <w:p w:rsidR="002E76F7" w:rsidRDefault="007371A7">
            <w:r>
              <w:t>PPT-Online Platform</w:t>
            </w:r>
          </w:p>
        </w:tc>
      </w:tr>
      <w:tr w:rsidR="002E76F7" w:rsidTr="002E76F7">
        <w:trPr>
          <w:trHeight w:val="850"/>
          <w:jc w:val="center"/>
        </w:trPr>
        <w:tc>
          <w:tcPr>
            <w:tcW w:w="415" w:type="dxa"/>
            <w:vMerge/>
            <w:tcBorders>
              <w:left w:val="single" w:sz="18" w:space="0" w:color="auto"/>
            </w:tcBorders>
            <w:vAlign w:val="center"/>
          </w:tcPr>
          <w:p w:rsidR="002E76F7" w:rsidRDefault="002E76F7">
            <w:pPr>
              <w:jc w:val="center"/>
              <w:rPr>
                <w:b/>
              </w:rPr>
            </w:pPr>
          </w:p>
        </w:tc>
        <w:tc>
          <w:tcPr>
            <w:tcW w:w="1399" w:type="dxa"/>
            <w:tcBorders>
              <w:bottom w:val="dashSmallGap" w:sz="4" w:space="0" w:color="auto"/>
            </w:tcBorders>
            <w:vAlign w:val="center"/>
          </w:tcPr>
          <w:p w:rsidR="002E76F7" w:rsidRDefault="007371A7">
            <w:r>
              <w:t>Weeks 2</w:t>
            </w:r>
          </w:p>
        </w:tc>
        <w:tc>
          <w:tcPr>
            <w:tcW w:w="4124" w:type="dxa"/>
            <w:gridSpan w:val="2"/>
            <w:tcBorders>
              <w:bottom w:val="dashSmallGap" w:sz="4" w:space="0" w:color="auto"/>
              <w:right w:val="single" w:sz="4" w:space="0" w:color="auto"/>
            </w:tcBorders>
            <w:vAlign w:val="center"/>
          </w:tcPr>
          <w:p w:rsidR="002E76F7" w:rsidRDefault="007371A7">
            <w:pPr>
              <w:pStyle w:val="ListParagraph"/>
              <w:ind w:left="0"/>
              <w:jc w:val="both"/>
            </w:pPr>
            <w:r>
              <w:t>Thermodynamics and kinetics of iron oxide reduction</w:t>
            </w:r>
          </w:p>
        </w:tc>
        <w:tc>
          <w:tcPr>
            <w:tcW w:w="1925" w:type="dxa"/>
            <w:gridSpan w:val="2"/>
            <w:tcBorders>
              <w:bottom w:val="dashSmallGap" w:sz="4" w:space="0" w:color="auto"/>
              <w:right w:val="single" w:sz="4" w:space="0" w:color="auto"/>
            </w:tcBorders>
          </w:tcPr>
          <w:p w:rsidR="002E76F7" w:rsidRDefault="007371A7">
            <w:r>
              <w:t>1,2</w:t>
            </w:r>
          </w:p>
        </w:tc>
        <w:tc>
          <w:tcPr>
            <w:tcW w:w="1985" w:type="dxa"/>
            <w:tcBorders>
              <w:left w:val="single" w:sz="4" w:space="0" w:color="auto"/>
              <w:bottom w:val="dashSmallGap" w:sz="4" w:space="0" w:color="auto"/>
              <w:right w:val="single" w:sz="18" w:space="0" w:color="auto"/>
            </w:tcBorders>
          </w:tcPr>
          <w:p w:rsidR="002E76F7" w:rsidRDefault="007371A7">
            <w:r>
              <w:t>PPT-Online Platform</w:t>
            </w:r>
          </w:p>
        </w:tc>
      </w:tr>
      <w:tr w:rsidR="002E76F7" w:rsidTr="002E76F7">
        <w:trPr>
          <w:trHeight w:val="604"/>
          <w:jc w:val="center"/>
        </w:trPr>
        <w:tc>
          <w:tcPr>
            <w:tcW w:w="415" w:type="dxa"/>
            <w:vMerge/>
            <w:tcBorders>
              <w:left w:val="single" w:sz="18" w:space="0" w:color="auto"/>
            </w:tcBorders>
            <w:shd w:val="clear" w:color="auto" w:fill="C6D9F1" w:themeFill="text2" w:themeFillTint="33"/>
            <w:vAlign w:val="center"/>
          </w:tcPr>
          <w:p w:rsidR="002E76F7" w:rsidRDefault="002E76F7">
            <w:pPr>
              <w:jc w:val="center"/>
              <w:rPr>
                <w:b/>
              </w:rPr>
            </w:pPr>
          </w:p>
        </w:tc>
        <w:tc>
          <w:tcPr>
            <w:tcW w:w="1399" w:type="dxa"/>
            <w:tcBorders>
              <w:top w:val="dashSmallGap" w:sz="4" w:space="0" w:color="auto"/>
              <w:bottom w:val="dashSmallGap" w:sz="4" w:space="0" w:color="auto"/>
            </w:tcBorders>
            <w:shd w:val="clear" w:color="auto" w:fill="C6D9F1" w:themeFill="text2" w:themeFillTint="33"/>
            <w:vAlign w:val="center"/>
          </w:tcPr>
          <w:p w:rsidR="002E76F7" w:rsidRDefault="007371A7">
            <w:r>
              <w:t>Week 3</w:t>
            </w:r>
          </w:p>
        </w:tc>
        <w:tc>
          <w:tcPr>
            <w:tcW w:w="4124" w:type="dxa"/>
            <w:gridSpan w:val="2"/>
            <w:tcBorders>
              <w:top w:val="dashSmallGap" w:sz="4" w:space="0" w:color="auto"/>
              <w:bottom w:val="dashSmallGap" w:sz="4" w:space="0" w:color="auto"/>
              <w:right w:val="single" w:sz="4" w:space="0" w:color="auto"/>
            </w:tcBorders>
            <w:shd w:val="clear" w:color="auto" w:fill="C6D9F1" w:themeFill="text2" w:themeFillTint="33"/>
            <w:vAlign w:val="center"/>
          </w:tcPr>
          <w:p w:rsidR="002E76F7" w:rsidRDefault="007371A7">
            <w:pPr>
              <w:pStyle w:val="ListParagraph"/>
              <w:ind w:left="0"/>
              <w:jc w:val="both"/>
            </w:pPr>
            <w:r>
              <w:t>. Kinetics of solid- solid and solid-gas reactions.</w:t>
            </w:r>
          </w:p>
          <w:p w:rsidR="002E76F7" w:rsidRDefault="002E76F7">
            <w:pPr>
              <w:jc w:val="both"/>
            </w:pPr>
          </w:p>
        </w:tc>
        <w:tc>
          <w:tcPr>
            <w:tcW w:w="1925" w:type="dxa"/>
            <w:gridSpan w:val="2"/>
            <w:tcBorders>
              <w:top w:val="dashSmallGap" w:sz="4" w:space="0" w:color="auto"/>
              <w:bottom w:val="dashSmallGap" w:sz="4" w:space="0" w:color="auto"/>
              <w:right w:val="single" w:sz="4" w:space="0" w:color="auto"/>
            </w:tcBorders>
            <w:shd w:val="clear" w:color="auto" w:fill="C6D9F1" w:themeFill="text2" w:themeFillTint="33"/>
          </w:tcPr>
          <w:p w:rsidR="002E76F7" w:rsidRDefault="007371A7">
            <w:r>
              <w:t>1,2</w:t>
            </w:r>
          </w:p>
        </w:tc>
        <w:tc>
          <w:tcPr>
            <w:tcW w:w="1985" w:type="dxa"/>
            <w:tcBorders>
              <w:top w:val="dashSmallGap" w:sz="4" w:space="0" w:color="auto"/>
              <w:left w:val="single" w:sz="4" w:space="0" w:color="auto"/>
              <w:bottom w:val="dashSmallGap" w:sz="4" w:space="0" w:color="auto"/>
              <w:right w:val="single" w:sz="18" w:space="0" w:color="auto"/>
            </w:tcBorders>
            <w:shd w:val="clear" w:color="auto" w:fill="C6D9F1" w:themeFill="text2" w:themeFillTint="33"/>
          </w:tcPr>
          <w:p w:rsidR="002E76F7" w:rsidRDefault="007371A7">
            <w:r>
              <w:t>PPT-Online Platform</w:t>
            </w:r>
          </w:p>
        </w:tc>
      </w:tr>
      <w:tr w:rsidR="002E76F7" w:rsidTr="002E76F7">
        <w:trPr>
          <w:trHeight w:val="850"/>
          <w:jc w:val="center"/>
        </w:trPr>
        <w:tc>
          <w:tcPr>
            <w:tcW w:w="415" w:type="dxa"/>
            <w:vMerge/>
            <w:tcBorders>
              <w:left w:val="single" w:sz="18" w:space="0" w:color="auto"/>
            </w:tcBorders>
            <w:vAlign w:val="center"/>
          </w:tcPr>
          <w:p w:rsidR="002E76F7" w:rsidRDefault="002E76F7">
            <w:pPr>
              <w:jc w:val="center"/>
              <w:rPr>
                <w:b/>
              </w:rPr>
            </w:pPr>
          </w:p>
        </w:tc>
        <w:tc>
          <w:tcPr>
            <w:tcW w:w="1399" w:type="dxa"/>
            <w:tcBorders>
              <w:top w:val="dashSmallGap" w:sz="4" w:space="0" w:color="auto"/>
            </w:tcBorders>
            <w:vAlign w:val="center"/>
          </w:tcPr>
          <w:p w:rsidR="002E76F7" w:rsidRDefault="007371A7">
            <w:r>
              <w:t>Week 4</w:t>
            </w:r>
          </w:p>
        </w:tc>
        <w:tc>
          <w:tcPr>
            <w:tcW w:w="4124" w:type="dxa"/>
            <w:gridSpan w:val="2"/>
            <w:tcBorders>
              <w:top w:val="dashSmallGap" w:sz="4" w:space="0" w:color="auto"/>
              <w:right w:val="single" w:sz="4" w:space="0" w:color="auto"/>
            </w:tcBorders>
            <w:vAlign w:val="center"/>
          </w:tcPr>
          <w:p w:rsidR="002E76F7" w:rsidRDefault="007371A7">
            <w:pPr>
              <w:pStyle w:val="ListParagraph"/>
              <w:ind w:left="0"/>
              <w:jc w:val="both"/>
            </w:pPr>
            <w:r>
              <w:rPr>
                <w:b/>
              </w:rPr>
              <w:t>General Problems related to Indian Steel plants</w:t>
            </w:r>
          </w:p>
          <w:p w:rsidR="002E76F7" w:rsidRDefault="002E76F7">
            <w:pPr>
              <w:jc w:val="both"/>
            </w:pPr>
          </w:p>
        </w:tc>
        <w:tc>
          <w:tcPr>
            <w:tcW w:w="1925" w:type="dxa"/>
            <w:gridSpan w:val="2"/>
            <w:tcBorders>
              <w:top w:val="dashSmallGap" w:sz="4" w:space="0" w:color="auto"/>
              <w:right w:val="single" w:sz="4" w:space="0" w:color="auto"/>
            </w:tcBorders>
          </w:tcPr>
          <w:p w:rsidR="002E76F7" w:rsidRDefault="007371A7">
            <w:r>
              <w:t>1,2</w:t>
            </w:r>
          </w:p>
        </w:tc>
        <w:tc>
          <w:tcPr>
            <w:tcW w:w="1985" w:type="dxa"/>
            <w:tcBorders>
              <w:top w:val="dashSmallGap" w:sz="4" w:space="0" w:color="auto"/>
              <w:left w:val="single" w:sz="4" w:space="0" w:color="auto"/>
              <w:right w:val="single" w:sz="18" w:space="0" w:color="auto"/>
            </w:tcBorders>
          </w:tcPr>
          <w:p w:rsidR="002E76F7" w:rsidRDefault="007371A7">
            <w:r>
              <w:t>PPT-Online Platform</w:t>
            </w:r>
          </w:p>
        </w:tc>
      </w:tr>
      <w:tr w:rsidR="002E76F7" w:rsidTr="002E76F7">
        <w:trPr>
          <w:trHeight w:val="850"/>
          <w:jc w:val="center"/>
        </w:trPr>
        <w:tc>
          <w:tcPr>
            <w:tcW w:w="415" w:type="dxa"/>
            <w:vMerge/>
            <w:tcBorders>
              <w:left w:val="single" w:sz="18" w:space="0" w:color="auto"/>
            </w:tcBorders>
            <w:shd w:val="clear" w:color="auto" w:fill="C6D9F1" w:themeFill="text2" w:themeFillTint="33"/>
            <w:vAlign w:val="center"/>
          </w:tcPr>
          <w:p w:rsidR="002E76F7" w:rsidRDefault="002E76F7">
            <w:pPr>
              <w:jc w:val="center"/>
              <w:rPr>
                <w:b/>
              </w:rPr>
            </w:pPr>
          </w:p>
        </w:tc>
        <w:tc>
          <w:tcPr>
            <w:tcW w:w="1399" w:type="dxa"/>
            <w:shd w:val="clear" w:color="auto" w:fill="C6D9F1" w:themeFill="text2" w:themeFillTint="33"/>
            <w:vAlign w:val="center"/>
          </w:tcPr>
          <w:p w:rsidR="002E76F7" w:rsidRDefault="007371A7">
            <w:r>
              <w:t>Week 5</w:t>
            </w:r>
          </w:p>
        </w:tc>
        <w:tc>
          <w:tcPr>
            <w:tcW w:w="4124" w:type="dxa"/>
            <w:gridSpan w:val="2"/>
            <w:tcBorders>
              <w:right w:val="single" w:sz="4" w:space="0" w:color="auto"/>
            </w:tcBorders>
            <w:shd w:val="clear" w:color="auto" w:fill="C6D9F1" w:themeFill="text2" w:themeFillTint="33"/>
            <w:vAlign w:val="center"/>
          </w:tcPr>
          <w:p w:rsidR="002E76F7" w:rsidRDefault="007371A7">
            <w:pPr>
              <w:pStyle w:val="ListParagraph"/>
              <w:ind w:left="0"/>
              <w:jc w:val="both"/>
            </w:pPr>
            <w:r>
              <w:t>Problems of Indian Steel Plants. High temperature properties of iron bearing materials</w:t>
            </w:r>
          </w:p>
        </w:tc>
        <w:tc>
          <w:tcPr>
            <w:tcW w:w="1925" w:type="dxa"/>
            <w:gridSpan w:val="2"/>
            <w:tcBorders>
              <w:right w:val="single" w:sz="4" w:space="0" w:color="auto"/>
            </w:tcBorders>
            <w:shd w:val="clear" w:color="auto" w:fill="C6D9F1" w:themeFill="text2" w:themeFillTint="33"/>
          </w:tcPr>
          <w:p w:rsidR="002E76F7" w:rsidRDefault="007371A7">
            <w:r>
              <w:t>1,2</w:t>
            </w:r>
          </w:p>
        </w:tc>
        <w:tc>
          <w:tcPr>
            <w:tcW w:w="1985" w:type="dxa"/>
            <w:tcBorders>
              <w:left w:val="single" w:sz="4" w:space="0" w:color="auto"/>
              <w:right w:val="single" w:sz="18" w:space="0" w:color="auto"/>
            </w:tcBorders>
            <w:shd w:val="clear" w:color="auto" w:fill="C6D9F1" w:themeFill="text2" w:themeFillTint="33"/>
          </w:tcPr>
          <w:p w:rsidR="002E76F7" w:rsidRDefault="007371A7">
            <w:r>
              <w:t>PPT-Online Platform</w:t>
            </w:r>
          </w:p>
        </w:tc>
      </w:tr>
      <w:tr w:rsidR="002E76F7" w:rsidTr="002E76F7">
        <w:trPr>
          <w:trHeight w:val="484"/>
          <w:jc w:val="center"/>
        </w:trPr>
        <w:tc>
          <w:tcPr>
            <w:tcW w:w="1814" w:type="dxa"/>
            <w:gridSpan w:val="2"/>
            <w:tcBorders>
              <w:left w:val="single" w:sz="18" w:space="0" w:color="auto"/>
              <w:right w:val="single" w:sz="18" w:space="0" w:color="auto"/>
            </w:tcBorders>
          </w:tcPr>
          <w:p w:rsidR="002E76F7" w:rsidRDefault="002E76F7">
            <w:pPr>
              <w:jc w:val="center"/>
              <w:rPr>
                <w:b/>
                <w:color w:val="0033CC"/>
              </w:rPr>
            </w:pPr>
          </w:p>
        </w:tc>
        <w:tc>
          <w:tcPr>
            <w:tcW w:w="8034" w:type="dxa"/>
            <w:gridSpan w:val="5"/>
            <w:tcBorders>
              <w:left w:val="single" w:sz="18" w:space="0" w:color="auto"/>
              <w:right w:val="single" w:sz="18" w:space="0" w:color="auto"/>
            </w:tcBorders>
            <w:vAlign w:val="center"/>
          </w:tcPr>
          <w:p w:rsidR="002E76F7" w:rsidRDefault="002E76F7">
            <w:pPr>
              <w:jc w:val="center"/>
              <w:rPr>
                <w:b/>
                <w:color w:val="0033CC"/>
              </w:rPr>
            </w:pPr>
          </w:p>
        </w:tc>
      </w:tr>
      <w:tr w:rsidR="002E76F7" w:rsidTr="002E76F7">
        <w:trPr>
          <w:trHeight w:val="850"/>
          <w:jc w:val="center"/>
        </w:trPr>
        <w:tc>
          <w:tcPr>
            <w:tcW w:w="415" w:type="dxa"/>
            <w:vMerge w:val="restart"/>
            <w:tcBorders>
              <w:left w:val="single" w:sz="18" w:space="0" w:color="auto"/>
            </w:tcBorders>
            <w:shd w:val="clear" w:color="auto" w:fill="C6D9F1" w:themeFill="text2" w:themeFillTint="33"/>
            <w:textDirection w:val="btLr"/>
            <w:vAlign w:val="center"/>
          </w:tcPr>
          <w:p w:rsidR="002E76F7" w:rsidRDefault="002E76F7">
            <w:pPr>
              <w:ind w:left="113" w:right="113"/>
              <w:rPr>
                <w:b/>
              </w:rPr>
            </w:pPr>
          </w:p>
        </w:tc>
        <w:tc>
          <w:tcPr>
            <w:tcW w:w="1399" w:type="dxa"/>
            <w:shd w:val="clear" w:color="auto" w:fill="C6D9F1" w:themeFill="text2" w:themeFillTint="33"/>
            <w:vAlign w:val="center"/>
          </w:tcPr>
          <w:p w:rsidR="002E76F7" w:rsidRDefault="007371A7">
            <w:r>
              <w:t>Week 6</w:t>
            </w:r>
          </w:p>
        </w:tc>
        <w:tc>
          <w:tcPr>
            <w:tcW w:w="4112" w:type="dxa"/>
            <w:tcBorders>
              <w:right w:val="single" w:sz="4" w:space="0" w:color="auto"/>
            </w:tcBorders>
            <w:shd w:val="clear" w:color="auto" w:fill="C6D9F1" w:themeFill="text2" w:themeFillTint="33"/>
            <w:vAlign w:val="center"/>
          </w:tcPr>
          <w:p w:rsidR="002E76F7" w:rsidRDefault="007371A7">
            <w:pPr>
              <w:jc w:val="both"/>
              <w:rPr>
                <w:i/>
              </w:rPr>
            </w:pPr>
            <w:r>
              <w:t>Advances in Charging Mechanisms and Blast Modifications.</w:t>
            </w:r>
          </w:p>
        </w:tc>
        <w:tc>
          <w:tcPr>
            <w:tcW w:w="1927" w:type="dxa"/>
            <w:gridSpan w:val="2"/>
            <w:tcBorders>
              <w:right w:val="single" w:sz="4" w:space="0" w:color="auto"/>
            </w:tcBorders>
            <w:shd w:val="clear" w:color="auto" w:fill="C6D9F1" w:themeFill="text2" w:themeFillTint="33"/>
          </w:tcPr>
          <w:p w:rsidR="002E76F7" w:rsidRDefault="007371A7">
            <w:r>
              <w:t>1,2</w:t>
            </w:r>
          </w:p>
        </w:tc>
        <w:tc>
          <w:tcPr>
            <w:tcW w:w="1995" w:type="dxa"/>
            <w:gridSpan w:val="2"/>
            <w:tcBorders>
              <w:left w:val="single" w:sz="4" w:space="0" w:color="auto"/>
              <w:right w:val="single" w:sz="18" w:space="0" w:color="auto"/>
            </w:tcBorders>
            <w:shd w:val="clear" w:color="auto" w:fill="C6D9F1" w:themeFill="text2" w:themeFillTint="33"/>
          </w:tcPr>
          <w:p w:rsidR="002E76F7" w:rsidRDefault="007371A7">
            <w:r>
              <w:t>PPT-Online Platform</w:t>
            </w:r>
          </w:p>
        </w:tc>
      </w:tr>
      <w:tr w:rsidR="002E76F7" w:rsidTr="002E76F7">
        <w:trPr>
          <w:trHeight w:val="850"/>
          <w:jc w:val="center"/>
        </w:trPr>
        <w:tc>
          <w:tcPr>
            <w:tcW w:w="415" w:type="dxa"/>
            <w:vMerge/>
            <w:tcBorders>
              <w:left w:val="single" w:sz="18" w:space="0" w:color="auto"/>
            </w:tcBorders>
            <w:vAlign w:val="center"/>
          </w:tcPr>
          <w:p w:rsidR="002E76F7" w:rsidRDefault="002E76F7">
            <w:pPr>
              <w:jc w:val="center"/>
              <w:rPr>
                <w:b/>
              </w:rPr>
            </w:pPr>
          </w:p>
        </w:tc>
        <w:tc>
          <w:tcPr>
            <w:tcW w:w="1399" w:type="dxa"/>
            <w:tcBorders>
              <w:bottom w:val="dashSmallGap" w:sz="4" w:space="0" w:color="auto"/>
            </w:tcBorders>
            <w:vAlign w:val="center"/>
          </w:tcPr>
          <w:p w:rsidR="002E76F7" w:rsidRDefault="007371A7">
            <w:r>
              <w:t>Week 7</w:t>
            </w:r>
          </w:p>
        </w:tc>
        <w:tc>
          <w:tcPr>
            <w:tcW w:w="4112" w:type="dxa"/>
            <w:tcBorders>
              <w:bottom w:val="dashSmallGap" w:sz="4" w:space="0" w:color="auto"/>
              <w:right w:val="single" w:sz="4" w:space="0" w:color="auto"/>
            </w:tcBorders>
            <w:vAlign w:val="center"/>
          </w:tcPr>
          <w:p w:rsidR="002E76F7" w:rsidRDefault="007371A7">
            <w:pPr>
              <w:pStyle w:val="ListParagraph"/>
              <w:ind w:left="0"/>
              <w:jc w:val="both"/>
              <w:rPr>
                <w:b/>
              </w:rPr>
            </w:pPr>
            <w:r>
              <w:rPr>
                <w:b/>
              </w:rPr>
              <w:t xml:space="preserve">Pre-treatment Techniques: </w:t>
            </w:r>
          </w:p>
          <w:p w:rsidR="002E76F7" w:rsidRDefault="007371A7">
            <w:pPr>
              <w:pStyle w:val="ListParagraph"/>
              <w:ind w:left="0"/>
              <w:jc w:val="both"/>
            </w:pPr>
            <w:r>
              <w:t>Pre-treatment of hot metal. Physico-chemical aspects of pre-treatment processes. Status of hot metal treatment in India.</w:t>
            </w:r>
          </w:p>
          <w:p w:rsidR="002E76F7" w:rsidRDefault="002E76F7">
            <w:pPr>
              <w:jc w:val="both"/>
            </w:pPr>
          </w:p>
        </w:tc>
        <w:tc>
          <w:tcPr>
            <w:tcW w:w="1927" w:type="dxa"/>
            <w:gridSpan w:val="2"/>
            <w:tcBorders>
              <w:bottom w:val="dashSmallGap" w:sz="4" w:space="0" w:color="auto"/>
              <w:right w:val="single" w:sz="4" w:space="0" w:color="auto"/>
            </w:tcBorders>
          </w:tcPr>
          <w:p w:rsidR="002E76F7" w:rsidRDefault="007371A7">
            <w:r>
              <w:t>1,2</w:t>
            </w:r>
          </w:p>
        </w:tc>
        <w:tc>
          <w:tcPr>
            <w:tcW w:w="1995" w:type="dxa"/>
            <w:gridSpan w:val="2"/>
            <w:tcBorders>
              <w:left w:val="single" w:sz="4" w:space="0" w:color="auto"/>
              <w:bottom w:val="dashSmallGap" w:sz="4" w:space="0" w:color="auto"/>
              <w:right w:val="single" w:sz="18" w:space="0" w:color="auto"/>
            </w:tcBorders>
          </w:tcPr>
          <w:p w:rsidR="002E76F7" w:rsidRDefault="007371A7">
            <w:r>
              <w:t>PPT-Online Platform</w:t>
            </w:r>
          </w:p>
        </w:tc>
      </w:tr>
      <w:tr w:rsidR="002E76F7" w:rsidTr="002E76F7">
        <w:trPr>
          <w:trHeight w:val="488"/>
          <w:jc w:val="center"/>
        </w:trPr>
        <w:tc>
          <w:tcPr>
            <w:tcW w:w="415" w:type="dxa"/>
            <w:vMerge/>
            <w:tcBorders>
              <w:left w:val="single" w:sz="18" w:space="0" w:color="auto"/>
            </w:tcBorders>
            <w:shd w:val="clear" w:color="auto" w:fill="C6D9F1" w:themeFill="text2" w:themeFillTint="33"/>
            <w:vAlign w:val="center"/>
          </w:tcPr>
          <w:p w:rsidR="002E76F7" w:rsidRDefault="002E76F7">
            <w:pPr>
              <w:jc w:val="center"/>
              <w:rPr>
                <w:b/>
              </w:rPr>
            </w:pPr>
          </w:p>
        </w:tc>
        <w:tc>
          <w:tcPr>
            <w:tcW w:w="1399" w:type="dxa"/>
            <w:tcBorders>
              <w:top w:val="dashSmallGap" w:sz="4" w:space="0" w:color="auto"/>
              <w:bottom w:val="dashSmallGap" w:sz="4" w:space="0" w:color="auto"/>
            </w:tcBorders>
            <w:shd w:val="clear" w:color="auto" w:fill="C6D9F1" w:themeFill="text2" w:themeFillTint="33"/>
            <w:vAlign w:val="center"/>
          </w:tcPr>
          <w:p w:rsidR="002E76F7" w:rsidRDefault="007371A7">
            <w:r>
              <w:t>Week 8</w:t>
            </w:r>
          </w:p>
        </w:tc>
        <w:tc>
          <w:tcPr>
            <w:tcW w:w="4112" w:type="dxa"/>
            <w:tcBorders>
              <w:top w:val="dashSmallGap" w:sz="4" w:space="0" w:color="auto"/>
              <w:bottom w:val="dashSmallGap" w:sz="4" w:space="0" w:color="auto"/>
              <w:right w:val="single" w:sz="4" w:space="0" w:color="auto"/>
            </w:tcBorders>
            <w:shd w:val="clear" w:color="auto" w:fill="C6D9F1" w:themeFill="text2" w:themeFillTint="33"/>
          </w:tcPr>
          <w:p w:rsidR="002E76F7" w:rsidRDefault="007371A7">
            <w:pPr>
              <w:pStyle w:val="ListParagraph"/>
              <w:ind w:left="0"/>
              <w:jc w:val="both"/>
              <w:rPr>
                <w:b/>
              </w:rPr>
            </w:pPr>
            <w:r>
              <w:rPr>
                <w:b/>
              </w:rPr>
              <w:t xml:space="preserve">Electric Arc Furnace (EAF) steel making: </w:t>
            </w:r>
          </w:p>
          <w:p w:rsidR="002E76F7" w:rsidRDefault="007371A7">
            <w:pPr>
              <w:pStyle w:val="ListParagraph"/>
              <w:ind w:left="0"/>
              <w:jc w:val="both"/>
            </w:pPr>
            <w:r>
              <w:t xml:space="preserve">Design of EAF-AC, DC electric arc. </w:t>
            </w:r>
            <w:r>
              <w:lastRenderedPageBreak/>
              <w:t xml:space="preserve">Latest trends in EAF design and operation. </w:t>
            </w:r>
          </w:p>
          <w:p w:rsidR="002E76F7" w:rsidRDefault="002E76F7"/>
        </w:tc>
        <w:tc>
          <w:tcPr>
            <w:tcW w:w="1927" w:type="dxa"/>
            <w:gridSpan w:val="2"/>
            <w:tcBorders>
              <w:top w:val="dashSmallGap" w:sz="4" w:space="0" w:color="auto"/>
              <w:bottom w:val="dashSmallGap" w:sz="4" w:space="0" w:color="auto"/>
              <w:right w:val="single" w:sz="4" w:space="0" w:color="auto"/>
            </w:tcBorders>
            <w:shd w:val="clear" w:color="auto" w:fill="C6D9F1" w:themeFill="text2" w:themeFillTint="33"/>
          </w:tcPr>
          <w:p w:rsidR="002E76F7" w:rsidRDefault="007371A7">
            <w:r>
              <w:lastRenderedPageBreak/>
              <w:t>1,2</w:t>
            </w:r>
          </w:p>
        </w:tc>
        <w:tc>
          <w:tcPr>
            <w:tcW w:w="1995"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tcPr>
          <w:p w:rsidR="002E76F7" w:rsidRDefault="007371A7">
            <w:r>
              <w:t>PPT-Online Platform</w:t>
            </w:r>
          </w:p>
        </w:tc>
      </w:tr>
      <w:tr w:rsidR="002E76F7" w:rsidTr="002E76F7">
        <w:trPr>
          <w:trHeight w:val="850"/>
          <w:jc w:val="center"/>
        </w:trPr>
        <w:tc>
          <w:tcPr>
            <w:tcW w:w="415" w:type="dxa"/>
            <w:vMerge/>
            <w:tcBorders>
              <w:left w:val="single" w:sz="18" w:space="0" w:color="auto"/>
            </w:tcBorders>
            <w:vAlign w:val="center"/>
          </w:tcPr>
          <w:p w:rsidR="002E76F7" w:rsidRDefault="002E76F7">
            <w:pPr>
              <w:jc w:val="center"/>
              <w:rPr>
                <w:b/>
              </w:rPr>
            </w:pPr>
          </w:p>
        </w:tc>
        <w:tc>
          <w:tcPr>
            <w:tcW w:w="1399" w:type="dxa"/>
            <w:tcBorders>
              <w:top w:val="dashSmallGap" w:sz="4" w:space="0" w:color="auto"/>
              <w:bottom w:val="dashSmallGap" w:sz="4" w:space="0" w:color="auto"/>
            </w:tcBorders>
            <w:vAlign w:val="center"/>
          </w:tcPr>
          <w:p w:rsidR="002E76F7" w:rsidRDefault="007371A7">
            <w:r>
              <w:t>Week 9</w:t>
            </w:r>
          </w:p>
        </w:tc>
        <w:tc>
          <w:tcPr>
            <w:tcW w:w="4112" w:type="dxa"/>
            <w:tcBorders>
              <w:top w:val="dashSmallGap" w:sz="4" w:space="0" w:color="auto"/>
              <w:bottom w:val="dashSmallGap" w:sz="4" w:space="0" w:color="auto"/>
              <w:right w:val="single" w:sz="4" w:space="0" w:color="auto"/>
            </w:tcBorders>
          </w:tcPr>
          <w:p w:rsidR="002E76F7" w:rsidRDefault="007371A7">
            <w:pPr>
              <w:widowControl w:val="0"/>
              <w:overflowPunct w:val="0"/>
              <w:autoSpaceDE w:val="0"/>
              <w:autoSpaceDN w:val="0"/>
              <w:adjustRightInd w:val="0"/>
              <w:jc w:val="both"/>
              <w:rPr>
                <w:b/>
              </w:rPr>
            </w:pPr>
            <w:r>
              <w:rPr>
                <w:b/>
              </w:rPr>
              <w:t xml:space="preserve">Secondary steel making processes: </w:t>
            </w:r>
          </w:p>
          <w:p w:rsidR="002E76F7" w:rsidRDefault="007371A7">
            <w:r>
              <w:t>Alloy steel making in EAF using secondary refining. Continuous casting</w:t>
            </w:r>
          </w:p>
        </w:tc>
        <w:tc>
          <w:tcPr>
            <w:tcW w:w="1927" w:type="dxa"/>
            <w:gridSpan w:val="2"/>
            <w:tcBorders>
              <w:top w:val="dashSmallGap" w:sz="4" w:space="0" w:color="auto"/>
              <w:bottom w:val="dashSmallGap" w:sz="4" w:space="0" w:color="auto"/>
              <w:right w:val="single" w:sz="4" w:space="0" w:color="auto"/>
            </w:tcBorders>
          </w:tcPr>
          <w:p w:rsidR="002E76F7" w:rsidRDefault="007371A7">
            <w:r>
              <w:t>1,2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E76F7" w:rsidRDefault="007371A7">
            <w:r>
              <w:t>PPT-Online Platform</w:t>
            </w:r>
          </w:p>
        </w:tc>
      </w:tr>
      <w:tr w:rsidR="002E76F7" w:rsidTr="002E76F7">
        <w:trPr>
          <w:trHeight w:val="850"/>
          <w:jc w:val="center"/>
        </w:trPr>
        <w:tc>
          <w:tcPr>
            <w:tcW w:w="415" w:type="dxa"/>
            <w:vMerge w:val="restart"/>
            <w:tcBorders>
              <w:left w:val="single" w:sz="18" w:space="0" w:color="auto"/>
            </w:tcBorders>
            <w:shd w:val="clear" w:color="auto" w:fill="C6D9F1" w:themeFill="text2" w:themeFillTint="33"/>
            <w:textDirection w:val="btLr"/>
            <w:vAlign w:val="center"/>
          </w:tcPr>
          <w:p w:rsidR="002E76F7" w:rsidRDefault="002E76F7">
            <w:pPr>
              <w:ind w:left="113" w:right="113"/>
              <w:jc w:val="center"/>
              <w:rPr>
                <w:b/>
              </w:rPr>
            </w:pPr>
          </w:p>
        </w:tc>
        <w:tc>
          <w:tcPr>
            <w:tcW w:w="1399" w:type="dxa"/>
            <w:tcBorders>
              <w:top w:val="dashSmallGap" w:sz="4" w:space="0" w:color="auto"/>
              <w:bottom w:val="dashSmallGap" w:sz="4" w:space="0" w:color="auto"/>
            </w:tcBorders>
            <w:shd w:val="clear" w:color="auto" w:fill="C6D9F1" w:themeFill="text2" w:themeFillTint="33"/>
            <w:vAlign w:val="center"/>
          </w:tcPr>
          <w:p w:rsidR="002E76F7" w:rsidRDefault="007371A7">
            <w:r>
              <w:t>Week 10</w:t>
            </w:r>
          </w:p>
        </w:tc>
        <w:tc>
          <w:tcPr>
            <w:tcW w:w="4112" w:type="dxa"/>
            <w:tcBorders>
              <w:top w:val="dashSmallGap" w:sz="4" w:space="0" w:color="auto"/>
              <w:bottom w:val="dashSmallGap" w:sz="4" w:space="0" w:color="auto"/>
              <w:right w:val="single" w:sz="4" w:space="0" w:color="auto"/>
            </w:tcBorders>
            <w:shd w:val="clear" w:color="auto" w:fill="C6D9F1" w:themeFill="text2" w:themeFillTint="33"/>
            <w:vAlign w:val="center"/>
          </w:tcPr>
          <w:p w:rsidR="002E76F7" w:rsidRDefault="007371A7">
            <w:pPr>
              <w:widowControl w:val="0"/>
              <w:overflowPunct w:val="0"/>
              <w:autoSpaceDE w:val="0"/>
              <w:autoSpaceDN w:val="0"/>
              <w:adjustRightInd w:val="0"/>
              <w:jc w:val="both"/>
              <w:rPr>
                <w:b/>
              </w:rPr>
            </w:pPr>
            <w:r>
              <w:rPr>
                <w:b/>
              </w:rPr>
              <w:t xml:space="preserve">Secondary steel making processes: </w:t>
            </w:r>
          </w:p>
          <w:p w:rsidR="002E76F7" w:rsidRDefault="007371A7">
            <w:pPr>
              <w:pStyle w:val="ListParagraph"/>
              <w:ind w:left="0"/>
            </w:pPr>
            <w:r>
              <w:t>Continuous casting</w:t>
            </w:r>
          </w:p>
        </w:tc>
        <w:tc>
          <w:tcPr>
            <w:tcW w:w="1927" w:type="dxa"/>
            <w:gridSpan w:val="2"/>
            <w:tcBorders>
              <w:top w:val="dashSmallGap" w:sz="4" w:space="0" w:color="auto"/>
              <w:bottom w:val="dashSmallGap" w:sz="4" w:space="0" w:color="auto"/>
              <w:right w:val="single" w:sz="4" w:space="0" w:color="auto"/>
            </w:tcBorders>
            <w:shd w:val="clear" w:color="auto" w:fill="C6D9F1" w:themeFill="text2" w:themeFillTint="33"/>
          </w:tcPr>
          <w:p w:rsidR="002E76F7" w:rsidRDefault="007371A7">
            <w:r>
              <w:t>1,2</w:t>
            </w:r>
          </w:p>
        </w:tc>
        <w:tc>
          <w:tcPr>
            <w:tcW w:w="1995"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tcPr>
          <w:p w:rsidR="002E76F7" w:rsidRDefault="007371A7">
            <w:r>
              <w:t>PPT-Online Platform</w:t>
            </w:r>
          </w:p>
        </w:tc>
      </w:tr>
      <w:tr w:rsidR="002E76F7" w:rsidTr="002E76F7">
        <w:trPr>
          <w:trHeight w:val="850"/>
          <w:jc w:val="center"/>
        </w:trPr>
        <w:tc>
          <w:tcPr>
            <w:tcW w:w="415" w:type="dxa"/>
            <w:vMerge/>
            <w:tcBorders>
              <w:left w:val="single" w:sz="18" w:space="0" w:color="auto"/>
            </w:tcBorders>
            <w:vAlign w:val="center"/>
          </w:tcPr>
          <w:p w:rsidR="002E76F7" w:rsidRDefault="002E76F7">
            <w:pPr>
              <w:jc w:val="center"/>
              <w:rPr>
                <w:b/>
              </w:rPr>
            </w:pPr>
          </w:p>
        </w:tc>
        <w:tc>
          <w:tcPr>
            <w:tcW w:w="1399" w:type="dxa"/>
            <w:tcBorders>
              <w:top w:val="dashSmallGap" w:sz="4" w:space="0" w:color="auto"/>
              <w:bottom w:val="dashSmallGap" w:sz="4" w:space="0" w:color="auto"/>
            </w:tcBorders>
            <w:vAlign w:val="center"/>
          </w:tcPr>
          <w:p w:rsidR="002E76F7" w:rsidRDefault="007371A7">
            <w:r>
              <w:t>Week 11</w:t>
            </w:r>
          </w:p>
        </w:tc>
        <w:tc>
          <w:tcPr>
            <w:tcW w:w="4112" w:type="dxa"/>
            <w:tcBorders>
              <w:top w:val="dashSmallGap" w:sz="4" w:space="0" w:color="auto"/>
              <w:bottom w:val="dashSmallGap" w:sz="4" w:space="0" w:color="auto"/>
              <w:right w:val="single" w:sz="4" w:space="0" w:color="auto"/>
            </w:tcBorders>
            <w:vAlign w:val="center"/>
          </w:tcPr>
          <w:p w:rsidR="002E76F7" w:rsidRDefault="007371A7">
            <w:pPr>
              <w:widowControl w:val="0"/>
              <w:overflowPunct w:val="0"/>
              <w:autoSpaceDE w:val="0"/>
              <w:autoSpaceDN w:val="0"/>
              <w:adjustRightInd w:val="0"/>
              <w:jc w:val="both"/>
              <w:rPr>
                <w:b/>
              </w:rPr>
            </w:pPr>
            <w:r>
              <w:rPr>
                <w:b/>
              </w:rPr>
              <w:t xml:space="preserve">Secondary steel making processes: </w:t>
            </w:r>
          </w:p>
          <w:p w:rsidR="002E76F7" w:rsidRDefault="007371A7">
            <w:pPr>
              <w:jc w:val="both"/>
            </w:pPr>
            <w:r>
              <w:t>ESR</w:t>
            </w:r>
          </w:p>
        </w:tc>
        <w:tc>
          <w:tcPr>
            <w:tcW w:w="1927" w:type="dxa"/>
            <w:gridSpan w:val="2"/>
            <w:tcBorders>
              <w:top w:val="dashSmallGap" w:sz="4" w:space="0" w:color="auto"/>
              <w:bottom w:val="dashSmallGap" w:sz="4" w:space="0" w:color="auto"/>
              <w:right w:val="single" w:sz="4" w:space="0" w:color="auto"/>
            </w:tcBorders>
          </w:tcPr>
          <w:p w:rsidR="002E76F7" w:rsidRDefault="007371A7">
            <w:r>
              <w:t>1,2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E76F7" w:rsidRDefault="007371A7">
            <w:r>
              <w:t>PPT-Online Platform</w:t>
            </w:r>
          </w:p>
        </w:tc>
      </w:tr>
      <w:tr w:rsidR="002E76F7" w:rsidTr="002E76F7">
        <w:trPr>
          <w:trHeight w:val="850"/>
          <w:jc w:val="center"/>
        </w:trPr>
        <w:tc>
          <w:tcPr>
            <w:tcW w:w="415" w:type="dxa"/>
            <w:tcBorders>
              <w:left w:val="single" w:sz="18" w:space="0" w:color="auto"/>
            </w:tcBorders>
            <w:shd w:val="clear" w:color="auto" w:fill="C6D9F1" w:themeFill="text2" w:themeFillTint="33"/>
            <w:vAlign w:val="center"/>
          </w:tcPr>
          <w:p w:rsidR="002E76F7" w:rsidRDefault="002E76F7">
            <w:pPr>
              <w:jc w:val="center"/>
              <w:rPr>
                <w:b/>
              </w:rPr>
            </w:pPr>
          </w:p>
        </w:tc>
        <w:tc>
          <w:tcPr>
            <w:tcW w:w="1399" w:type="dxa"/>
            <w:tcBorders>
              <w:top w:val="dashSmallGap" w:sz="4" w:space="0" w:color="auto"/>
              <w:bottom w:val="dashSmallGap" w:sz="4" w:space="0" w:color="auto"/>
            </w:tcBorders>
            <w:shd w:val="clear" w:color="auto" w:fill="C6D9F1" w:themeFill="text2" w:themeFillTint="33"/>
            <w:vAlign w:val="center"/>
          </w:tcPr>
          <w:p w:rsidR="002E76F7" w:rsidRDefault="007371A7">
            <w:r>
              <w:t>Week 12</w:t>
            </w:r>
          </w:p>
        </w:tc>
        <w:tc>
          <w:tcPr>
            <w:tcW w:w="4112" w:type="dxa"/>
            <w:tcBorders>
              <w:top w:val="dashSmallGap" w:sz="4" w:space="0" w:color="auto"/>
              <w:bottom w:val="dashSmallGap" w:sz="4" w:space="0" w:color="auto"/>
              <w:right w:val="single" w:sz="4" w:space="0" w:color="auto"/>
            </w:tcBorders>
            <w:shd w:val="clear" w:color="auto" w:fill="C6D9F1" w:themeFill="text2" w:themeFillTint="33"/>
            <w:vAlign w:val="center"/>
          </w:tcPr>
          <w:p w:rsidR="002E76F7" w:rsidRDefault="007371A7">
            <w:pPr>
              <w:jc w:val="both"/>
            </w:pPr>
            <w:r>
              <w:t>Quality Assessment of sound steel making</w:t>
            </w:r>
          </w:p>
        </w:tc>
        <w:tc>
          <w:tcPr>
            <w:tcW w:w="1927" w:type="dxa"/>
            <w:gridSpan w:val="2"/>
            <w:tcBorders>
              <w:top w:val="dashSmallGap" w:sz="4" w:space="0" w:color="auto"/>
              <w:bottom w:val="dashSmallGap" w:sz="4" w:space="0" w:color="auto"/>
              <w:right w:val="single" w:sz="4" w:space="0" w:color="auto"/>
            </w:tcBorders>
            <w:shd w:val="clear" w:color="auto" w:fill="C6D9F1" w:themeFill="text2" w:themeFillTint="33"/>
          </w:tcPr>
          <w:p w:rsidR="002E76F7" w:rsidRDefault="007371A7">
            <w:r>
              <w:t>1,2</w:t>
            </w:r>
          </w:p>
        </w:tc>
        <w:tc>
          <w:tcPr>
            <w:tcW w:w="1995"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tcPr>
          <w:p w:rsidR="002E76F7" w:rsidRDefault="007371A7">
            <w:r>
              <w:t>PPT-Online Platform</w:t>
            </w:r>
          </w:p>
        </w:tc>
      </w:tr>
      <w:tr w:rsidR="002E76F7" w:rsidTr="002E76F7">
        <w:trPr>
          <w:trHeight w:val="850"/>
          <w:jc w:val="center"/>
        </w:trPr>
        <w:tc>
          <w:tcPr>
            <w:tcW w:w="415" w:type="dxa"/>
            <w:tcBorders>
              <w:left w:val="single" w:sz="18" w:space="0" w:color="auto"/>
            </w:tcBorders>
            <w:vAlign w:val="center"/>
          </w:tcPr>
          <w:p w:rsidR="002E76F7" w:rsidRDefault="002E76F7">
            <w:pPr>
              <w:jc w:val="center"/>
              <w:rPr>
                <w:b/>
              </w:rPr>
            </w:pPr>
          </w:p>
        </w:tc>
        <w:tc>
          <w:tcPr>
            <w:tcW w:w="1399" w:type="dxa"/>
            <w:tcBorders>
              <w:top w:val="dashSmallGap" w:sz="4" w:space="0" w:color="auto"/>
              <w:bottom w:val="dashSmallGap" w:sz="4" w:space="0" w:color="auto"/>
            </w:tcBorders>
            <w:vAlign w:val="center"/>
          </w:tcPr>
          <w:p w:rsidR="002E76F7" w:rsidRDefault="007371A7">
            <w:r>
              <w:t>Week 13</w:t>
            </w:r>
          </w:p>
        </w:tc>
        <w:tc>
          <w:tcPr>
            <w:tcW w:w="4112" w:type="dxa"/>
            <w:tcBorders>
              <w:top w:val="dashSmallGap" w:sz="4" w:space="0" w:color="auto"/>
              <w:bottom w:val="dashSmallGap" w:sz="4" w:space="0" w:color="auto"/>
              <w:right w:val="single" w:sz="4" w:space="0" w:color="auto"/>
            </w:tcBorders>
            <w:vAlign w:val="center"/>
          </w:tcPr>
          <w:p w:rsidR="002E76F7" w:rsidRDefault="007371A7">
            <w:pPr>
              <w:jc w:val="both"/>
            </w:pPr>
            <w:r>
              <w:t>Con-Cast Technique</w:t>
            </w:r>
          </w:p>
        </w:tc>
        <w:tc>
          <w:tcPr>
            <w:tcW w:w="1927" w:type="dxa"/>
            <w:gridSpan w:val="2"/>
            <w:tcBorders>
              <w:top w:val="dashSmallGap" w:sz="4" w:space="0" w:color="auto"/>
              <w:bottom w:val="dashSmallGap" w:sz="4" w:space="0" w:color="auto"/>
              <w:right w:val="single" w:sz="4" w:space="0" w:color="auto"/>
            </w:tcBorders>
          </w:tcPr>
          <w:p w:rsidR="002E76F7" w:rsidRDefault="007371A7">
            <w:r>
              <w:t>1,2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E76F7" w:rsidRDefault="007371A7">
            <w:r>
              <w:t>PPT-Online Platform</w:t>
            </w:r>
          </w:p>
        </w:tc>
      </w:tr>
      <w:tr w:rsidR="002E76F7" w:rsidTr="002E76F7">
        <w:trPr>
          <w:trHeight w:val="850"/>
          <w:jc w:val="center"/>
        </w:trPr>
        <w:tc>
          <w:tcPr>
            <w:tcW w:w="415" w:type="dxa"/>
            <w:tcBorders>
              <w:left w:val="single" w:sz="18" w:space="0" w:color="auto"/>
            </w:tcBorders>
            <w:shd w:val="clear" w:color="auto" w:fill="C6D9F1" w:themeFill="text2" w:themeFillTint="33"/>
            <w:vAlign w:val="center"/>
          </w:tcPr>
          <w:p w:rsidR="002E76F7" w:rsidRDefault="002E76F7">
            <w:pPr>
              <w:jc w:val="center"/>
              <w:rPr>
                <w:b/>
              </w:rPr>
            </w:pPr>
          </w:p>
        </w:tc>
        <w:tc>
          <w:tcPr>
            <w:tcW w:w="1399" w:type="dxa"/>
            <w:tcBorders>
              <w:top w:val="dashSmallGap" w:sz="4" w:space="0" w:color="auto"/>
              <w:bottom w:val="dashSmallGap" w:sz="4" w:space="0" w:color="auto"/>
            </w:tcBorders>
            <w:shd w:val="clear" w:color="auto" w:fill="C6D9F1" w:themeFill="text2" w:themeFillTint="33"/>
            <w:vAlign w:val="center"/>
          </w:tcPr>
          <w:p w:rsidR="002E76F7" w:rsidRDefault="007371A7">
            <w:r>
              <w:t>Week 14</w:t>
            </w:r>
          </w:p>
        </w:tc>
        <w:tc>
          <w:tcPr>
            <w:tcW w:w="4112" w:type="dxa"/>
            <w:tcBorders>
              <w:top w:val="dashSmallGap" w:sz="4" w:space="0" w:color="auto"/>
              <w:bottom w:val="dashSmallGap" w:sz="4" w:space="0" w:color="auto"/>
              <w:right w:val="single" w:sz="4" w:space="0" w:color="auto"/>
            </w:tcBorders>
            <w:shd w:val="clear" w:color="auto" w:fill="C6D9F1" w:themeFill="text2" w:themeFillTint="33"/>
            <w:vAlign w:val="center"/>
          </w:tcPr>
          <w:p w:rsidR="002E76F7" w:rsidRDefault="007371A7">
            <w:pPr>
              <w:pStyle w:val="ListParagraph"/>
              <w:ind w:left="0"/>
            </w:pPr>
            <w:r>
              <w:t xml:space="preserve">Role of synthetic slags. Electro-slag refining. </w:t>
            </w:r>
          </w:p>
          <w:p w:rsidR="002E76F7" w:rsidRDefault="002E76F7">
            <w:pPr>
              <w:pStyle w:val="ListParagraph"/>
              <w:ind w:left="0"/>
            </w:pPr>
          </w:p>
        </w:tc>
        <w:tc>
          <w:tcPr>
            <w:tcW w:w="1927" w:type="dxa"/>
            <w:gridSpan w:val="2"/>
            <w:tcBorders>
              <w:top w:val="dashSmallGap" w:sz="4" w:space="0" w:color="auto"/>
              <w:bottom w:val="dashSmallGap" w:sz="4" w:space="0" w:color="auto"/>
              <w:right w:val="single" w:sz="4" w:space="0" w:color="auto"/>
            </w:tcBorders>
            <w:shd w:val="clear" w:color="auto" w:fill="C6D9F1" w:themeFill="text2" w:themeFillTint="33"/>
          </w:tcPr>
          <w:p w:rsidR="002E76F7" w:rsidRDefault="007371A7">
            <w:r>
              <w:t>1,2</w:t>
            </w:r>
          </w:p>
        </w:tc>
        <w:tc>
          <w:tcPr>
            <w:tcW w:w="1995" w:type="dxa"/>
            <w:gridSpan w:val="2"/>
            <w:tcBorders>
              <w:top w:val="dashSmallGap" w:sz="4" w:space="0" w:color="auto"/>
              <w:left w:val="single" w:sz="4" w:space="0" w:color="auto"/>
              <w:bottom w:val="dashSmallGap" w:sz="4" w:space="0" w:color="auto"/>
              <w:right w:val="single" w:sz="18" w:space="0" w:color="auto"/>
            </w:tcBorders>
            <w:shd w:val="clear" w:color="auto" w:fill="C6D9F1" w:themeFill="text2" w:themeFillTint="33"/>
          </w:tcPr>
          <w:p w:rsidR="002E76F7" w:rsidRDefault="007371A7">
            <w:r>
              <w:t>PPT-Online Platform</w:t>
            </w:r>
          </w:p>
        </w:tc>
      </w:tr>
      <w:tr w:rsidR="002E76F7" w:rsidTr="002E76F7">
        <w:trPr>
          <w:trHeight w:val="850"/>
          <w:jc w:val="center"/>
        </w:trPr>
        <w:tc>
          <w:tcPr>
            <w:tcW w:w="415" w:type="dxa"/>
            <w:tcBorders>
              <w:left w:val="single" w:sz="18" w:space="0" w:color="auto"/>
            </w:tcBorders>
            <w:vAlign w:val="center"/>
          </w:tcPr>
          <w:p w:rsidR="002E76F7" w:rsidRDefault="002E76F7">
            <w:pPr>
              <w:jc w:val="center"/>
              <w:rPr>
                <w:b/>
              </w:rPr>
            </w:pPr>
          </w:p>
        </w:tc>
        <w:tc>
          <w:tcPr>
            <w:tcW w:w="1399" w:type="dxa"/>
            <w:tcBorders>
              <w:top w:val="dashSmallGap" w:sz="4" w:space="0" w:color="auto"/>
              <w:bottom w:val="dashSmallGap" w:sz="4" w:space="0" w:color="auto"/>
            </w:tcBorders>
            <w:vAlign w:val="center"/>
          </w:tcPr>
          <w:p w:rsidR="002E76F7" w:rsidRDefault="007371A7">
            <w:r>
              <w:t>Week 15</w:t>
            </w:r>
          </w:p>
        </w:tc>
        <w:tc>
          <w:tcPr>
            <w:tcW w:w="4112" w:type="dxa"/>
            <w:tcBorders>
              <w:top w:val="dashSmallGap" w:sz="4" w:space="0" w:color="auto"/>
              <w:bottom w:val="dashSmallGap" w:sz="4" w:space="0" w:color="auto"/>
              <w:right w:val="single" w:sz="4" w:space="0" w:color="auto"/>
            </w:tcBorders>
            <w:vAlign w:val="center"/>
          </w:tcPr>
          <w:p w:rsidR="002E76F7" w:rsidRDefault="007371A7">
            <w:pPr>
              <w:jc w:val="both"/>
            </w:pPr>
            <w:r>
              <w:t xml:space="preserve">Slag-metal reaction in iron and steel making. </w:t>
            </w:r>
          </w:p>
        </w:tc>
        <w:tc>
          <w:tcPr>
            <w:tcW w:w="1927" w:type="dxa"/>
            <w:gridSpan w:val="2"/>
            <w:tcBorders>
              <w:top w:val="dashSmallGap" w:sz="4" w:space="0" w:color="auto"/>
              <w:bottom w:val="dashSmallGap" w:sz="4" w:space="0" w:color="auto"/>
              <w:right w:val="single" w:sz="4" w:space="0" w:color="auto"/>
            </w:tcBorders>
          </w:tcPr>
          <w:p w:rsidR="002E76F7" w:rsidRDefault="007371A7">
            <w:r>
              <w:t>1,2</w:t>
            </w:r>
          </w:p>
        </w:tc>
        <w:tc>
          <w:tcPr>
            <w:tcW w:w="1995" w:type="dxa"/>
            <w:gridSpan w:val="2"/>
            <w:tcBorders>
              <w:top w:val="dashSmallGap" w:sz="4" w:space="0" w:color="auto"/>
              <w:left w:val="single" w:sz="4" w:space="0" w:color="auto"/>
              <w:bottom w:val="dashSmallGap" w:sz="4" w:space="0" w:color="auto"/>
              <w:right w:val="single" w:sz="18" w:space="0" w:color="auto"/>
            </w:tcBorders>
          </w:tcPr>
          <w:p w:rsidR="002E76F7" w:rsidRDefault="007371A7">
            <w:r>
              <w:t>PPT-Online Platform</w:t>
            </w:r>
          </w:p>
        </w:tc>
      </w:tr>
      <w:tr w:rsidR="002E76F7" w:rsidTr="002E76F7">
        <w:trPr>
          <w:trHeight w:val="850"/>
          <w:jc w:val="center"/>
        </w:trPr>
        <w:tc>
          <w:tcPr>
            <w:tcW w:w="415" w:type="dxa"/>
            <w:tcBorders>
              <w:left w:val="single" w:sz="18" w:space="0" w:color="auto"/>
              <w:bottom w:val="single" w:sz="18" w:space="0" w:color="auto"/>
            </w:tcBorders>
            <w:shd w:val="clear" w:color="auto" w:fill="C6D9F1" w:themeFill="text2" w:themeFillTint="33"/>
            <w:vAlign w:val="center"/>
          </w:tcPr>
          <w:p w:rsidR="002E76F7" w:rsidRDefault="002E76F7">
            <w:pPr>
              <w:jc w:val="center"/>
              <w:rPr>
                <w:b/>
              </w:rPr>
            </w:pPr>
          </w:p>
        </w:tc>
        <w:tc>
          <w:tcPr>
            <w:tcW w:w="1399" w:type="dxa"/>
            <w:tcBorders>
              <w:top w:val="dashSmallGap" w:sz="4" w:space="0" w:color="auto"/>
              <w:bottom w:val="single" w:sz="18" w:space="0" w:color="auto"/>
            </w:tcBorders>
            <w:shd w:val="clear" w:color="auto" w:fill="C6D9F1" w:themeFill="text2" w:themeFillTint="33"/>
            <w:vAlign w:val="center"/>
          </w:tcPr>
          <w:p w:rsidR="002E76F7" w:rsidRDefault="007371A7">
            <w:r>
              <w:t>Week 16</w:t>
            </w:r>
          </w:p>
        </w:tc>
        <w:tc>
          <w:tcPr>
            <w:tcW w:w="4112" w:type="dxa"/>
            <w:tcBorders>
              <w:top w:val="dashSmallGap" w:sz="4" w:space="0" w:color="auto"/>
              <w:bottom w:val="single" w:sz="18" w:space="0" w:color="auto"/>
              <w:right w:val="single" w:sz="4" w:space="0" w:color="auto"/>
            </w:tcBorders>
            <w:shd w:val="clear" w:color="auto" w:fill="C6D9F1" w:themeFill="text2" w:themeFillTint="33"/>
            <w:vAlign w:val="center"/>
          </w:tcPr>
          <w:p w:rsidR="002E76F7" w:rsidRDefault="007371A7">
            <w:pPr>
              <w:jc w:val="both"/>
            </w:pPr>
            <w:r>
              <w:t>Ferro-alloy production. Application of plasma technology.</w:t>
            </w:r>
          </w:p>
        </w:tc>
        <w:tc>
          <w:tcPr>
            <w:tcW w:w="1927" w:type="dxa"/>
            <w:gridSpan w:val="2"/>
            <w:tcBorders>
              <w:top w:val="dashSmallGap" w:sz="4" w:space="0" w:color="auto"/>
              <w:bottom w:val="single" w:sz="18" w:space="0" w:color="auto"/>
              <w:right w:val="single" w:sz="4" w:space="0" w:color="auto"/>
            </w:tcBorders>
            <w:shd w:val="clear" w:color="auto" w:fill="C6D9F1" w:themeFill="text2" w:themeFillTint="33"/>
          </w:tcPr>
          <w:p w:rsidR="002E76F7" w:rsidRDefault="007371A7">
            <w:r>
              <w:t>1,2</w:t>
            </w:r>
          </w:p>
        </w:tc>
        <w:tc>
          <w:tcPr>
            <w:tcW w:w="1995" w:type="dxa"/>
            <w:gridSpan w:val="2"/>
            <w:tcBorders>
              <w:top w:val="dashSmallGap" w:sz="4" w:space="0" w:color="auto"/>
              <w:left w:val="single" w:sz="4" w:space="0" w:color="auto"/>
              <w:bottom w:val="single" w:sz="18" w:space="0" w:color="auto"/>
              <w:right w:val="single" w:sz="18" w:space="0" w:color="auto"/>
            </w:tcBorders>
            <w:shd w:val="clear" w:color="auto" w:fill="C6D9F1" w:themeFill="text2" w:themeFillTint="33"/>
          </w:tcPr>
          <w:p w:rsidR="002E76F7" w:rsidRDefault="007371A7">
            <w:r>
              <w:t>PPT-Online Platform</w:t>
            </w:r>
          </w:p>
        </w:tc>
      </w:tr>
    </w:tbl>
    <w:p w:rsidR="002E76F7" w:rsidRDefault="002E76F7">
      <w:pPr>
        <w:jc w:val="both"/>
        <w:rPr>
          <w:lang w:val="en-AU"/>
        </w:rPr>
      </w:pPr>
    </w:p>
    <w:p w:rsidR="002E76F7" w:rsidRDefault="007371A7">
      <w:pPr>
        <w:rPr>
          <w:lang w:val="en-AU"/>
        </w:rPr>
      </w:pPr>
      <w:r>
        <w:rPr>
          <w:lang w:val="en-AU"/>
        </w:rPr>
        <w:br w:type="page"/>
      </w:r>
    </w:p>
    <w:p w:rsidR="002E76F7" w:rsidRDefault="002E76F7">
      <w:pPr>
        <w:jc w:val="both"/>
        <w:rPr>
          <w:lang w:val="en-AU"/>
        </w:rPr>
      </w:pPr>
    </w:p>
    <w:p w:rsidR="002E76F7" w:rsidRDefault="007371A7">
      <w:pPr>
        <w:rPr>
          <w:lang w:val="en-AU"/>
        </w:rPr>
      </w:pPr>
      <w:r>
        <w:rPr>
          <w:lang w:val="en-AU"/>
        </w:rPr>
        <w:t>Program Mapping for Metallurgy Department:</w:t>
      </w:r>
    </w:p>
    <w:p w:rsidR="002E76F7" w:rsidRDefault="007371A7">
      <w:pPr>
        <w:rPr>
          <w:lang w:val="en-AU"/>
        </w:rPr>
      </w:pPr>
      <w:r>
        <w:rPr>
          <w:noProof/>
        </w:rPr>
        <w:drawing>
          <wp:anchor distT="0" distB="0" distL="114300" distR="114300" simplePos="0" relativeHeight="251661312" behindDoc="1" locked="0" layoutInCell="1" allowOverlap="1">
            <wp:simplePos x="0" y="0"/>
            <wp:positionH relativeFrom="column">
              <wp:posOffset>-624840</wp:posOffset>
            </wp:positionH>
            <wp:positionV relativeFrom="paragraph">
              <wp:posOffset>295910</wp:posOffset>
            </wp:positionV>
            <wp:extent cx="6908165" cy="8218805"/>
            <wp:effectExtent l="0" t="0" r="0" b="0"/>
            <wp:wrapThrough wrapText="bothSides">
              <wp:wrapPolygon edited="0">
                <wp:start x="0" y="0"/>
                <wp:lineTo x="0" y="21528"/>
                <wp:lineTo x="21562" y="21528"/>
                <wp:lineTo x="2156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908165" cy="8218805"/>
                    </a:xfrm>
                    <a:prstGeom prst="rect">
                      <a:avLst/>
                    </a:prstGeom>
                    <a:noFill/>
                    <a:ln>
                      <a:noFill/>
                    </a:ln>
                  </pic:spPr>
                </pic:pic>
              </a:graphicData>
            </a:graphic>
          </wp:anchor>
        </w:drawing>
      </w:r>
    </w:p>
    <w:sectPr w:rsidR="002E76F7">
      <w:headerReference w:type="default" r:id="rId12"/>
      <w:footerReference w:type="default" r:id="rId13"/>
      <w:pgSz w:w="11900" w:h="16840"/>
      <w:pgMar w:top="680" w:right="1134" w:bottom="567" w:left="1134"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E3" w:rsidRDefault="00894EE3">
      <w:pPr>
        <w:spacing w:after="0" w:line="240" w:lineRule="auto"/>
      </w:pPr>
      <w:r>
        <w:separator/>
      </w:r>
    </w:p>
  </w:endnote>
  <w:endnote w:type="continuationSeparator" w:id="0">
    <w:p w:rsidR="00894EE3" w:rsidRDefault="0089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35580"/>
      <w:docPartObj>
        <w:docPartGallery w:val="AutoText"/>
      </w:docPartObj>
    </w:sdtPr>
    <w:sdtEndPr/>
    <w:sdtContent>
      <w:p w:rsidR="002E76F7" w:rsidRDefault="00894EE3">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alt="Light horizontal" style="width:468pt;height:3.55pt;flip:y;mso-left-percent:-10001;mso-top-percent:-10001;mso-position-horizontal:absolute;mso-position-horizontal-relative:char;mso-position-vertical:absolute;mso-position-vertical-relative:line;mso-left-percent:-10001;mso-top-percent:-10001" fillcolor="black" stroked="f">
              <v:fill r:id="rId1" o:title="image2" type="pattern"/>
              <w10:wrap type="none"/>
              <w10:anchorlock/>
            </v:shape>
          </w:pict>
        </w:r>
      </w:p>
      <w:p w:rsidR="002E76F7" w:rsidRDefault="007371A7">
        <w:pPr>
          <w:pStyle w:val="Footer"/>
          <w:tabs>
            <w:tab w:val="clear" w:pos="4320"/>
            <w:tab w:val="clear" w:pos="8640"/>
            <w:tab w:val="center" w:pos="8647"/>
            <w:tab w:val="right" w:pos="9600"/>
          </w:tabs>
          <w:rPr>
            <w:b/>
            <w:sz w:val="22"/>
            <w:szCs w:val="24"/>
          </w:rPr>
        </w:pPr>
        <w:r>
          <w:rPr>
            <w:bCs/>
            <w:sz w:val="22"/>
            <w:szCs w:val="24"/>
            <w:lang w:val="en-AU"/>
          </w:rPr>
          <w:t>MT0706, Semester: 7</w:t>
        </w:r>
        <w:r>
          <w:rPr>
            <w:bCs/>
            <w:sz w:val="22"/>
            <w:szCs w:val="24"/>
            <w:vertAlign w:val="superscript"/>
            <w:lang w:val="en-AU"/>
          </w:rPr>
          <w:t>th</w:t>
        </w:r>
        <w:r>
          <w:rPr>
            <w:bCs/>
            <w:sz w:val="22"/>
            <w:szCs w:val="24"/>
            <w:lang w:val="en-AU"/>
          </w:rPr>
          <w:t xml:space="preserve"> 2020</w:t>
        </w:r>
        <w:r>
          <w:rPr>
            <w:sz w:val="22"/>
            <w:szCs w:val="24"/>
          </w:rPr>
          <w:tab/>
        </w:r>
        <w:sdt>
          <w:sdtPr>
            <w:rPr>
              <w:b/>
              <w:sz w:val="22"/>
              <w:szCs w:val="24"/>
            </w:rPr>
            <w:id w:val="88535549"/>
            <w:docPartObj>
              <w:docPartGallery w:val="AutoText"/>
            </w:docPartObj>
          </w:sdtPr>
          <w:sdtEndPr/>
          <w:sdtContent>
            <w:sdt>
              <w:sdtPr>
                <w:rPr>
                  <w:b/>
                  <w:sz w:val="22"/>
                  <w:szCs w:val="24"/>
                </w:rPr>
                <w:id w:val="565050523"/>
                <w:docPartObj>
                  <w:docPartGallery w:val="AutoText"/>
                </w:docPartObj>
              </w:sdt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sidR="008B6636">
                  <w:rPr>
                    <w:b/>
                    <w:noProof/>
                    <w:sz w:val="22"/>
                    <w:szCs w:val="24"/>
                  </w:rPr>
                  <w:t>1</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sidR="008B6636">
                  <w:rPr>
                    <w:b/>
                    <w:noProof/>
                    <w:sz w:val="22"/>
                    <w:szCs w:val="24"/>
                  </w:rPr>
                  <w:t>12</w:t>
                </w:r>
                <w:r>
                  <w:rPr>
                    <w:b/>
                    <w:sz w:val="22"/>
                    <w:szCs w:val="24"/>
                  </w:rPr>
                  <w:fldChar w:fldCharType="end"/>
                </w:r>
              </w:sdtContent>
            </w:sdt>
          </w:sdtContent>
        </w:sdt>
      </w:p>
    </w:sdtContent>
  </w:sdt>
  <w:p w:rsidR="002E76F7" w:rsidRDefault="002E76F7">
    <w:pPr>
      <w:pStyle w:val="Footer"/>
      <w:rPr>
        <w:sz w:val="2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E3" w:rsidRDefault="00894EE3">
      <w:pPr>
        <w:spacing w:after="0" w:line="240" w:lineRule="auto"/>
      </w:pPr>
      <w:r>
        <w:separator/>
      </w:r>
    </w:p>
  </w:footnote>
  <w:footnote w:type="continuationSeparator" w:id="0">
    <w:p w:rsidR="00894EE3" w:rsidRDefault="00894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F7" w:rsidRDefault="007371A7">
    <w:pPr>
      <w:pStyle w:val="Header"/>
      <w:jc w:val="right"/>
    </w:pPr>
    <w:r>
      <w:rPr>
        <w:noProof/>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3C58"/>
    <w:rsid w:val="BB7F651E"/>
    <w:rsid w:val="FFD61C51"/>
    <w:rsid w:val="0000522B"/>
    <w:rsid w:val="000064F5"/>
    <w:rsid w:val="000073D7"/>
    <w:rsid w:val="000140C4"/>
    <w:rsid w:val="00020BC0"/>
    <w:rsid w:val="00022168"/>
    <w:rsid w:val="0002327B"/>
    <w:rsid w:val="000255A3"/>
    <w:rsid w:val="00026A1B"/>
    <w:rsid w:val="00034011"/>
    <w:rsid w:val="00035805"/>
    <w:rsid w:val="00046AFF"/>
    <w:rsid w:val="00047C06"/>
    <w:rsid w:val="000560F2"/>
    <w:rsid w:val="00060A06"/>
    <w:rsid w:val="000711F4"/>
    <w:rsid w:val="00072CBB"/>
    <w:rsid w:val="00072DC8"/>
    <w:rsid w:val="00084F03"/>
    <w:rsid w:val="000A215A"/>
    <w:rsid w:val="000A21EE"/>
    <w:rsid w:val="000A413E"/>
    <w:rsid w:val="000C1C70"/>
    <w:rsid w:val="000C2456"/>
    <w:rsid w:val="000C5D8B"/>
    <w:rsid w:val="000E2A07"/>
    <w:rsid w:val="000E4364"/>
    <w:rsid w:val="000E5383"/>
    <w:rsid w:val="000E61B5"/>
    <w:rsid w:val="000F07E9"/>
    <w:rsid w:val="000F0B18"/>
    <w:rsid w:val="00101CD9"/>
    <w:rsid w:val="001027D6"/>
    <w:rsid w:val="0010384E"/>
    <w:rsid w:val="00107DB3"/>
    <w:rsid w:val="001162A0"/>
    <w:rsid w:val="00116B70"/>
    <w:rsid w:val="001200C6"/>
    <w:rsid w:val="00122039"/>
    <w:rsid w:val="0012243A"/>
    <w:rsid w:val="00127643"/>
    <w:rsid w:val="00130EEC"/>
    <w:rsid w:val="001334BA"/>
    <w:rsid w:val="00134B5D"/>
    <w:rsid w:val="001427D9"/>
    <w:rsid w:val="00143A44"/>
    <w:rsid w:val="00144ABD"/>
    <w:rsid w:val="00145370"/>
    <w:rsid w:val="00145CCC"/>
    <w:rsid w:val="00146923"/>
    <w:rsid w:val="00151CAE"/>
    <w:rsid w:val="001536E7"/>
    <w:rsid w:val="00167C25"/>
    <w:rsid w:val="00171767"/>
    <w:rsid w:val="00174A05"/>
    <w:rsid w:val="00176C06"/>
    <w:rsid w:val="0018266C"/>
    <w:rsid w:val="001909AC"/>
    <w:rsid w:val="001A10A4"/>
    <w:rsid w:val="001A191B"/>
    <w:rsid w:val="001A488D"/>
    <w:rsid w:val="001A6D36"/>
    <w:rsid w:val="001C2652"/>
    <w:rsid w:val="001C3973"/>
    <w:rsid w:val="001C3F6F"/>
    <w:rsid w:val="001C7810"/>
    <w:rsid w:val="001D2E98"/>
    <w:rsid w:val="001D36B2"/>
    <w:rsid w:val="001D3B58"/>
    <w:rsid w:val="001E2330"/>
    <w:rsid w:val="001E45D8"/>
    <w:rsid w:val="001E7B13"/>
    <w:rsid w:val="001F7A52"/>
    <w:rsid w:val="001F7B6B"/>
    <w:rsid w:val="00205DEF"/>
    <w:rsid w:val="002112C8"/>
    <w:rsid w:val="00216DD3"/>
    <w:rsid w:val="002226A2"/>
    <w:rsid w:val="002349F9"/>
    <w:rsid w:val="002520FE"/>
    <w:rsid w:val="002526A3"/>
    <w:rsid w:val="00272DC0"/>
    <w:rsid w:val="002746DE"/>
    <w:rsid w:val="002759E8"/>
    <w:rsid w:val="00285B01"/>
    <w:rsid w:val="00292EE9"/>
    <w:rsid w:val="00296918"/>
    <w:rsid w:val="002A4BED"/>
    <w:rsid w:val="002B42B7"/>
    <w:rsid w:val="002C5374"/>
    <w:rsid w:val="002D4291"/>
    <w:rsid w:val="002D7BA4"/>
    <w:rsid w:val="002E154D"/>
    <w:rsid w:val="002E71CE"/>
    <w:rsid w:val="002E76F7"/>
    <w:rsid w:val="002F000F"/>
    <w:rsid w:val="002F329D"/>
    <w:rsid w:val="002F4B82"/>
    <w:rsid w:val="00300689"/>
    <w:rsid w:val="003052DF"/>
    <w:rsid w:val="00311F67"/>
    <w:rsid w:val="00321DCD"/>
    <w:rsid w:val="003338EC"/>
    <w:rsid w:val="00337886"/>
    <w:rsid w:val="0034329A"/>
    <w:rsid w:val="0035382F"/>
    <w:rsid w:val="00355654"/>
    <w:rsid w:val="003576E5"/>
    <w:rsid w:val="00366765"/>
    <w:rsid w:val="00370AE6"/>
    <w:rsid w:val="003718D3"/>
    <w:rsid w:val="003755FB"/>
    <w:rsid w:val="00382478"/>
    <w:rsid w:val="00391FA8"/>
    <w:rsid w:val="003A68F3"/>
    <w:rsid w:val="003A69D1"/>
    <w:rsid w:val="003B1B9C"/>
    <w:rsid w:val="003B1F2D"/>
    <w:rsid w:val="003B4C20"/>
    <w:rsid w:val="003B6DC9"/>
    <w:rsid w:val="003C071D"/>
    <w:rsid w:val="003D5317"/>
    <w:rsid w:val="003D5832"/>
    <w:rsid w:val="003D6CBF"/>
    <w:rsid w:val="003E2E3E"/>
    <w:rsid w:val="003E32DB"/>
    <w:rsid w:val="003E4553"/>
    <w:rsid w:val="003E4627"/>
    <w:rsid w:val="003E73A4"/>
    <w:rsid w:val="003F49AA"/>
    <w:rsid w:val="003F59D9"/>
    <w:rsid w:val="003F5BDA"/>
    <w:rsid w:val="003F61D3"/>
    <w:rsid w:val="00402C5C"/>
    <w:rsid w:val="00425B81"/>
    <w:rsid w:val="00432422"/>
    <w:rsid w:val="004328C3"/>
    <w:rsid w:val="00432A37"/>
    <w:rsid w:val="00446341"/>
    <w:rsid w:val="00452CD0"/>
    <w:rsid w:val="004653F9"/>
    <w:rsid w:val="00467C3F"/>
    <w:rsid w:val="0047125B"/>
    <w:rsid w:val="004722B6"/>
    <w:rsid w:val="004729CF"/>
    <w:rsid w:val="00486432"/>
    <w:rsid w:val="004A1137"/>
    <w:rsid w:val="004A4183"/>
    <w:rsid w:val="004B38C2"/>
    <w:rsid w:val="004C1524"/>
    <w:rsid w:val="004C40AF"/>
    <w:rsid w:val="004C42FE"/>
    <w:rsid w:val="004C4B79"/>
    <w:rsid w:val="004D6431"/>
    <w:rsid w:val="004D6DCD"/>
    <w:rsid w:val="004F0AE4"/>
    <w:rsid w:val="005078A1"/>
    <w:rsid w:val="00516D91"/>
    <w:rsid w:val="0052526E"/>
    <w:rsid w:val="00527E6A"/>
    <w:rsid w:val="00530A77"/>
    <w:rsid w:val="00531175"/>
    <w:rsid w:val="00532D2F"/>
    <w:rsid w:val="00533F6B"/>
    <w:rsid w:val="00535FBE"/>
    <w:rsid w:val="00541F97"/>
    <w:rsid w:val="005523F6"/>
    <w:rsid w:val="00552F5A"/>
    <w:rsid w:val="005534C0"/>
    <w:rsid w:val="0058143C"/>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F1070"/>
    <w:rsid w:val="005F11D9"/>
    <w:rsid w:val="005F7A5F"/>
    <w:rsid w:val="00600B70"/>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8755B"/>
    <w:rsid w:val="00692808"/>
    <w:rsid w:val="00697B26"/>
    <w:rsid w:val="006A00C4"/>
    <w:rsid w:val="006A2043"/>
    <w:rsid w:val="006B51A9"/>
    <w:rsid w:val="006B54AC"/>
    <w:rsid w:val="006C3624"/>
    <w:rsid w:val="006C6097"/>
    <w:rsid w:val="006E4903"/>
    <w:rsid w:val="00701ACC"/>
    <w:rsid w:val="00703C51"/>
    <w:rsid w:val="00706234"/>
    <w:rsid w:val="00707E2C"/>
    <w:rsid w:val="0071099B"/>
    <w:rsid w:val="00711163"/>
    <w:rsid w:val="007129E3"/>
    <w:rsid w:val="007327E8"/>
    <w:rsid w:val="00732FA8"/>
    <w:rsid w:val="007371A7"/>
    <w:rsid w:val="007470A6"/>
    <w:rsid w:val="00751DCF"/>
    <w:rsid w:val="007579D3"/>
    <w:rsid w:val="0076050B"/>
    <w:rsid w:val="007619E9"/>
    <w:rsid w:val="00763418"/>
    <w:rsid w:val="00765FE3"/>
    <w:rsid w:val="007700B7"/>
    <w:rsid w:val="0077057F"/>
    <w:rsid w:val="0077167D"/>
    <w:rsid w:val="00775FFA"/>
    <w:rsid w:val="00776E48"/>
    <w:rsid w:val="007773D7"/>
    <w:rsid w:val="00780330"/>
    <w:rsid w:val="00781A6C"/>
    <w:rsid w:val="00791993"/>
    <w:rsid w:val="00791FA8"/>
    <w:rsid w:val="00796A9B"/>
    <w:rsid w:val="007A01B2"/>
    <w:rsid w:val="007A0642"/>
    <w:rsid w:val="007A186E"/>
    <w:rsid w:val="007A2EFA"/>
    <w:rsid w:val="007A65F6"/>
    <w:rsid w:val="007B7EF4"/>
    <w:rsid w:val="007C2843"/>
    <w:rsid w:val="007C619B"/>
    <w:rsid w:val="007C6CA7"/>
    <w:rsid w:val="007C7A17"/>
    <w:rsid w:val="007E12EC"/>
    <w:rsid w:val="007E255D"/>
    <w:rsid w:val="007E3A8D"/>
    <w:rsid w:val="007E68BD"/>
    <w:rsid w:val="007F4F16"/>
    <w:rsid w:val="007F5189"/>
    <w:rsid w:val="007F7548"/>
    <w:rsid w:val="00805353"/>
    <w:rsid w:val="00824171"/>
    <w:rsid w:val="00826359"/>
    <w:rsid w:val="00826776"/>
    <w:rsid w:val="00844384"/>
    <w:rsid w:val="008454DE"/>
    <w:rsid w:val="00847E88"/>
    <w:rsid w:val="008500D7"/>
    <w:rsid w:val="008508B9"/>
    <w:rsid w:val="00857001"/>
    <w:rsid w:val="00857581"/>
    <w:rsid w:val="00860CD0"/>
    <w:rsid w:val="0086255B"/>
    <w:rsid w:val="008669A5"/>
    <w:rsid w:val="00867F6F"/>
    <w:rsid w:val="00870687"/>
    <w:rsid w:val="00871E40"/>
    <w:rsid w:val="00886BF5"/>
    <w:rsid w:val="00894EE3"/>
    <w:rsid w:val="00897C06"/>
    <w:rsid w:val="008A1D15"/>
    <w:rsid w:val="008A3DC1"/>
    <w:rsid w:val="008B5A64"/>
    <w:rsid w:val="008B6636"/>
    <w:rsid w:val="008B7DD7"/>
    <w:rsid w:val="008C63AF"/>
    <w:rsid w:val="008C64D4"/>
    <w:rsid w:val="008D52FF"/>
    <w:rsid w:val="008E2A3A"/>
    <w:rsid w:val="008F0229"/>
    <w:rsid w:val="008F381F"/>
    <w:rsid w:val="008F592F"/>
    <w:rsid w:val="00900BEE"/>
    <w:rsid w:val="0090454F"/>
    <w:rsid w:val="00907509"/>
    <w:rsid w:val="00911629"/>
    <w:rsid w:val="009168B3"/>
    <w:rsid w:val="00920BF9"/>
    <w:rsid w:val="00921F49"/>
    <w:rsid w:val="0092732E"/>
    <w:rsid w:val="0093099C"/>
    <w:rsid w:val="00930AD5"/>
    <w:rsid w:val="00934A2F"/>
    <w:rsid w:val="009418A1"/>
    <w:rsid w:val="00950576"/>
    <w:rsid w:val="00961C64"/>
    <w:rsid w:val="0097104A"/>
    <w:rsid w:val="00983DDD"/>
    <w:rsid w:val="009858B7"/>
    <w:rsid w:val="00986382"/>
    <w:rsid w:val="00987A4A"/>
    <w:rsid w:val="009906B2"/>
    <w:rsid w:val="00991B60"/>
    <w:rsid w:val="00995974"/>
    <w:rsid w:val="009979A8"/>
    <w:rsid w:val="009A0048"/>
    <w:rsid w:val="009A135D"/>
    <w:rsid w:val="009A20F7"/>
    <w:rsid w:val="009A34E3"/>
    <w:rsid w:val="009B1F48"/>
    <w:rsid w:val="009B3EB4"/>
    <w:rsid w:val="009C0916"/>
    <w:rsid w:val="009C61F7"/>
    <w:rsid w:val="009D0012"/>
    <w:rsid w:val="009D3E7E"/>
    <w:rsid w:val="009D4EFC"/>
    <w:rsid w:val="009D52CA"/>
    <w:rsid w:val="009D5319"/>
    <w:rsid w:val="009E2B0F"/>
    <w:rsid w:val="00A037F7"/>
    <w:rsid w:val="00A11684"/>
    <w:rsid w:val="00A121DD"/>
    <w:rsid w:val="00A12595"/>
    <w:rsid w:val="00A2629F"/>
    <w:rsid w:val="00A31F70"/>
    <w:rsid w:val="00A42B12"/>
    <w:rsid w:val="00A461B5"/>
    <w:rsid w:val="00A46FB8"/>
    <w:rsid w:val="00A61B45"/>
    <w:rsid w:val="00A627AD"/>
    <w:rsid w:val="00A67078"/>
    <w:rsid w:val="00A803E1"/>
    <w:rsid w:val="00A84F0E"/>
    <w:rsid w:val="00A86FC7"/>
    <w:rsid w:val="00A879F8"/>
    <w:rsid w:val="00A96027"/>
    <w:rsid w:val="00AA0F9E"/>
    <w:rsid w:val="00AB62B3"/>
    <w:rsid w:val="00AC25BB"/>
    <w:rsid w:val="00AC3C57"/>
    <w:rsid w:val="00AD280C"/>
    <w:rsid w:val="00AD493D"/>
    <w:rsid w:val="00AE1519"/>
    <w:rsid w:val="00AF0A7C"/>
    <w:rsid w:val="00B02682"/>
    <w:rsid w:val="00B21EE1"/>
    <w:rsid w:val="00B2526E"/>
    <w:rsid w:val="00B319C4"/>
    <w:rsid w:val="00B31B37"/>
    <w:rsid w:val="00B3484B"/>
    <w:rsid w:val="00B35FE0"/>
    <w:rsid w:val="00B36045"/>
    <w:rsid w:val="00B428EE"/>
    <w:rsid w:val="00B43086"/>
    <w:rsid w:val="00B45612"/>
    <w:rsid w:val="00B60B81"/>
    <w:rsid w:val="00B715DF"/>
    <w:rsid w:val="00B72357"/>
    <w:rsid w:val="00B73C58"/>
    <w:rsid w:val="00B777EF"/>
    <w:rsid w:val="00B80967"/>
    <w:rsid w:val="00B83DBA"/>
    <w:rsid w:val="00B86928"/>
    <w:rsid w:val="00B92171"/>
    <w:rsid w:val="00B951FE"/>
    <w:rsid w:val="00B96451"/>
    <w:rsid w:val="00B97A61"/>
    <w:rsid w:val="00BB244E"/>
    <w:rsid w:val="00BB4F65"/>
    <w:rsid w:val="00BB6AC8"/>
    <w:rsid w:val="00BD78FA"/>
    <w:rsid w:val="00BE22B4"/>
    <w:rsid w:val="00BF3C48"/>
    <w:rsid w:val="00BF5895"/>
    <w:rsid w:val="00C00A95"/>
    <w:rsid w:val="00C0431E"/>
    <w:rsid w:val="00C064DB"/>
    <w:rsid w:val="00C067A7"/>
    <w:rsid w:val="00C07877"/>
    <w:rsid w:val="00C10612"/>
    <w:rsid w:val="00C11B70"/>
    <w:rsid w:val="00C15AF5"/>
    <w:rsid w:val="00C169E6"/>
    <w:rsid w:val="00C24849"/>
    <w:rsid w:val="00C52C60"/>
    <w:rsid w:val="00C539D1"/>
    <w:rsid w:val="00C5722D"/>
    <w:rsid w:val="00C60EEB"/>
    <w:rsid w:val="00C648DD"/>
    <w:rsid w:val="00C8050E"/>
    <w:rsid w:val="00C8166E"/>
    <w:rsid w:val="00C82C6A"/>
    <w:rsid w:val="00C85649"/>
    <w:rsid w:val="00C856D3"/>
    <w:rsid w:val="00C861F0"/>
    <w:rsid w:val="00C86F34"/>
    <w:rsid w:val="00C90FB6"/>
    <w:rsid w:val="00CA55E2"/>
    <w:rsid w:val="00CB43CD"/>
    <w:rsid w:val="00CD08F6"/>
    <w:rsid w:val="00CD09FD"/>
    <w:rsid w:val="00CD6997"/>
    <w:rsid w:val="00CE23D2"/>
    <w:rsid w:val="00CE5AC4"/>
    <w:rsid w:val="00CF1AD8"/>
    <w:rsid w:val="00CF4019"/>
    <w:rsid w:val="00D123F1"/>
    <w:rsid w:val="00D14C07"/>
    <w:rsid w:val="00D16A96"/>
    <w:rsid w:val="00D17D13"/>
    <w:rsid w:val="00D2055B"/>
    <w:rsid w:val="00D23E26"/>
    <w:rsid w:val="00D23ECF"/>
    <w:rsid w:val="00D270DE"/>
    <w:rsid w:val="00D314CC"/>
    <w:rsid w:val="00D33ED9"/>
    <w:rsid w:val="00D370E0"/>
    <w:rsid w:val="00D50BB9"/>
    <w:rsid w:val="00D50CB1"/>
    <w:rsid w:val="00D566B7"/>
    <w:rsid w:val="00D6010C"/>
    <w:rsid w:val="00D63244"/>
    <w:rsid w:val="00D714BE"/>
    <w:rsid w:val="00D76853"/>
    <w:rsid w:val="00D84091"/>
    <w:rsid w:val="00D93077"/>
    <w:rsid w:val="00D9669D"/>
    <w:rsid w:val="00DA5322"/>
    <w:rsid w:val="00DB6113"/>
    <w:rsid w:val="00DC2E5E"/>
    <w:rsid w:val="00DC326E"/>
    <w:rsid w:val="00DD0B7E"/>
    <w:rsid w:val="00DE3B56"/>
    <w:rsid w:val="00DF03DA"/>
    <w:rsid w:val="00DF318D"/>
    <w:rsid w:val="00E00AB7"/>
    <w:rsid w:val="00E115B4"/>
    <w:rsid w:val="00E23D62"/>
    <w:rsid w:val="00E27930"/>
    <w:rsid w:val="00E33010"/>
    <w:rsid w:val="00E333F8"/>
    <w:rsid w:val="00E34D9E"/>
    <w:rsid w:val="00E36095"/>
    <w:rsid w:val="00E42F5C"/>
    <w:rsid w:val="00E45B6E"/>
    <w:rsid w:val="00E53C38"/>
    <w:rsid w:val="00E609ED"/>
    <w:rsid w:val="00E61989"/>
    <w:rsid w:val="00E6285F"/>
    <w:rsid w:val="00E67249"/>
    <w:rsid w:val="00E6787C"/>
    <w:rsid w:val="00E67C1B"/>
    <w:rsid w:val="00E71A07"/>
    <w:rsid w:val="00E75352"/>
    <w:rsid w:val="00E76994"/>
    <w:rsid w:val="00E8347B"/>
    <w:rsid w:val="00E854B5"/>
    <w:rsid w:val="00E873AE"/>
    <w:rsid w:val="00E96017"/>
    <w:rsid w:val="00EA7A32"/>
    <w:rsid w:val="00EA7CC1"/>
    <w:rsid w:val="00EB5941"/>
    <w:rsid w:val="00EB7219"/>
    <w:rsid w:val="00EC08F9"/>
    <w:rsid w:val="00EC2276"/>
    <w:rsid w:val="00ED3396"/>
    <w:rsid w:val="00ED4F88"/>
    <w:rsid w:val="00ED6C05"/>
    <w:rsid w:val="00EE2CA8"/>
    <w:rsid w:val="00EE417C"/>
    <w:rsid w:val="00EE5F6D"/>
    <w:rsid w:val="00EF4E1F"/>
    <w:rsid w:val="00F012BB"/>
    <w:rsid w:val="00F2068C"/>
    <w:rsid w:val="00F244B0"/>
    <w:rsid w:val="00F2757F"/>
    <w:rsid w:val="00F31DD1"/>
    <w:rsid w:val="00F339FE"/>
    <w:rsid w:val="00F365A2"/>
    <w:rsid w:val="00F4004D"/>
    <w:rsid w:val="00F424D6"/>
    <w:rsid w:val="00F45A43"/>
    <w:rsid w:val="00F52EF1"/>
    <w:rsid w:val="00F65F47"/>
    <w:rsid w:val="00F74E8A"/>
    <w:rsid w:val="00F76F2A"/>
    <w:rsid w:val="00F848F1"/>
    <w:rsid w:val="00F854EB"/>
    <w:rsid w:val="00FB64ED"/>
    <w:rsid w:val="00FB686A"/>
    <w:rsid w:val="00FB6C66"/>
    <w:rsid w:val="00FB7A54"/>
    <w:rsid w:val="00FD34F5"/>
    <w:rsid w:val="00FE0B32"/>
    <w:rsid w:val="00FF0C98"/>
    <w:rsid w:val="00FF1181"/>
    <w:rsid w:val="00FF191F"/>
    <w:rsid w:val="00FF754B"/>
    <w:rsid w:val="7D5F59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semiHidden="0" w:unhideWhenUsed="0"/>
    <w:lsdException w:name="HTML Top of Form" w:uiPriority="99"/>
    <w:lsdException w:name="HTML Bottom of Form" w:uiPriority="99"/>
    <w:lsdException w:name="HTML Preformatted"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pPr>
      <w:ind w:left="360"/>
      <w:outlineLvl w:val="2"/>
    </w:pPr>
    <w:rPr>
      <w:rFonts w:ascii="Arial" w:hAnsi="Arial"/>
      <w:b/>
      <w:szCs w:val="20"/>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BodyText3">
    <w:name w:val="Body Text 3"/>
    <w:basedOn w:val="Normal"/>
    <w:pPr>
      <w:jc w:val="both"/>
    </w:pPr>
    <w:rPr>
      <w:szCs w:val="20"/>
      <w:lang w:val="en-AU"/>
    </w:rPr>
  </w:style>
  <w:style w:type="paragraph" w:styleId="BodyTextIndent">
    <w:name w:val="Body Text Indent"/>
    <w:basedOn w:val="Normal"/>
    <w:pPr>
      <w:spacing w:after="120"/>
      <w:ind w:left="283"/>
    </w:pPr>
  </w:style>
  <w:style w:type="paragraph" w:styleId="Caption">
    <w:name w:val="caption"/>
    <w:basedOn w:val="Normal"/>
    <w:next w:val="Normal"/>
    <w:unhideWhenUsed/>
    <w:qFormat/>
    <w:rPr>
      <w:b/>
      <w:bCs/>
      <w:color w:val="4F81BD" w:themeColor="accent1"/>
      <w:sz w:val="18"/>
      <w:szCs w:val="18"/>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320"/>
        <w:tab w:val="right" w:pos="8640"/>
      </w:tabs>
    </w:pPr>
    <w:rPr>
      <w:rFonts w:ascii="Arial" w:hAnsi="Arial"/>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AU"/>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szCs w:val="20"/>
      <w:lang w:val="en-AU"/>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95B3D7" w:themeColor="accent1" w:themeTint="99"/>
      </w:rPr>
      <w:tblPr/>
      <w:tcPr>
        <w:shd w:val="clear" w:color="auto" w:fill="0F243E" w:themeFill="text2" w:themeFillShade="80"/>
      </w:tcPr>
    </w:tblStylePr>
    <w:tblStylePr w:type="band1Horz">
      <w:tblPr/>
      <w:tcPr>
        <w:shd w:val="clear" w:color="auto" w:fill="C6D9F1" w:themeFill="text2" w:themeFillTint="33"/>
      </w:tcPr>
    </w:tblStylePr>
  </w:style>
  <w:style w:type="paragraph" w:customStyle="1" w:styleId="Normal1">
    <w:name w:val="Normal 1"/>
    <w:basedOn w:val="Normal"/>
    <w:pPr>
      <w:jc w:val="both"/>
    </w:pPr>
    <w:rPr>
      <w:rFonts w:ascii="Times" w:hAnsi="Times"/>
      <w:szCs w:val="20"/>
      <w:lang w:val="en-GB"/>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Arial" w:hAnsi="Arial"/>
      <w:sz w:val="24"/>
      <w:lang w:val="en-US" w:eastAsia="en-U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tel.ac.in/courses/113104060/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Monil Salot</dc:creator>
  <cp:lastModifiedBy>SKC-Admin</cp:lastModifiedBy>
  <cp:revision>24</cp:revision>
  <cp:lastPrinted>2020-07-02T14:42:00Z</cp:lastPrinted>
  <dcterms:created xsi:type="dcterms:W3CDTF">2019-07-07T13:00:00Z</dcterms:created>
  <dcterms:modified xsi:type="dcterms:W3CDTF">2020-07-02T14:43:00Z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